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76" w:rsidRPr="0023098E" w:rsidRDefault="00E409EB" w:rsidP="00C7189F">
      <w:pPr>
        <w:spacing w:after="12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 E M O</w:t>
      </w:r>
    </w:p>
    <w:p w:rsidR="0023098E" w:rsidRPr="0023098E" w:rsidRDefault="0023098E" w:rsidP="00230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3098E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An employee of </w:t>
      </w:r>
      <w:r w:rsidR="00273542" w:rsidRPr="00273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r w:rsidRPr="0023098E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KAP Technology</w:t>
      </w:r>
      <w:r w:rsidR="00273542" w:rsidRPr="00273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  <w:r w:rsidRPr="0023098E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 LLP cannot:</w:t>
      </w:r>
    </w:p>
    <w:p w:rsidR="00A51D76" w:rsidRPr="0023098E" w:rsidRDefault="00A51D76" w:rsidP="002309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bookmarkStart w:id="0" w:name="_GoBack"/>
      <w:bookmarkEnd w:id="0"/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se powers when solving their material interests or close relatives;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 show undue preference when preparing and making decisions;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se information obtained in the performance of official duties for personal interests;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nreasonably refuse information, the provision of which is stipulated by law;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emand information, the provision of which is not provided for by law;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G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ive, receive gifts and provide unofficial services for the purpose of property gain or advantage;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revent individuals or legal entities</w:t>
      </w:r>
      <w:r w:rsidR="00273542" w:rsidRPr="002735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n the realization of their rights and legitimate interests;</w:t>
      </w:r>
    </w:p>
    <w:p w:rsid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ccept any remuneration for the performance of their functions.</w:t>
      </w:r>
    </w:p>
    <w:p w:rsidR="0023098E" w:rsidRPr="0023098E" w:rsidRDefault="0023098E" w:rsidP="00230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23098E" w:rsidRPr="0023098E" w:rsidRDefault="0023098E" w:rsidP="00230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23098E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An employee of </w:t>
      </w:r>
      <w:r w:rsidR="00273542" w:rsidRPr="00273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r w:rsidRPr="0023098E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KAP Technology</w:t>
      </w:r>
      <w:r w:rsidR="00273542" w:rsidRPr="00273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  <w:r w:rsidRPr="0023098E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 LLP is obliged to:</w:t>
      </w:r>
    </w:p>
    <w:p w:rsidR="00364154" w:rsidRPr="0023098E" w:rsidRDefault="00364154" w:rsidP="00364154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mmediately report known facts of corruption offenses;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arry out explanatory work on anti-corruption issues;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articipate in the formation of an anti-corruption culture;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dentify processes and procedures vulnerable from the point of view of corporate fraud and / or corruption;</w:t>
      </w:r>
    </w:p>
    <w:p w:rsidR="0023098E" w:rsidRPr="0023098E" w:rsidRDefault="00701D22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Assist</w:t>
      </w:r>
      <w:r w:rsidR="0023098E"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to employees / commission conducting a preliminary check and / or official investigation by timely provision of the requested materials, or access to premises / facilities.</w:t>
      </w:r>
    </w:p>
    <w:p w:rsidR="0023098E" w:rsidRPr="0023098E" w:rsidRDefault="0023098E" w:rsidP="00230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3098E" w:rsidRPr="0023098E" w:rsidRDefault="007E477D" w:rsidP="00230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23098E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ab/>
      </w:r>
      <w:r w:rsidR="0023098E" w:rsidRPr="0023098E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You should know that:</w:t>
      </w:r>
    </w:p>
    <w:p w:rsidR="00517B5A" w:rsidRPr="0023098E" w:rsidRDefault="00517B5A" w:rsidP="00AA0B2B">
      <w:pPr>
        <w:tabs>
          <w:tab w:val="left" w:pos="1418"/>
          <w:tab w:val="left" w:pos="153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3098E" w:rsidRPr="0023098E" w:rsidRDefault="0023098E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We strongly exclude any form of bribery or corruption.</w:t>
      </w:r>
    </w:p>
    <w:p w:rsidR="0023098E" w:rsidRPr="0023098E" w:rsidRDefault="0023098E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 person who reported the fact of a corruption offense is under the protection of the state and is encouraged in the manner established by the Government of the Republic of Kazakhstan.</w:t>
      </w:r>
    </w:p>
    <w:p w:rsidR="0023098E" w:rsidRPr="0023098E" w:rsidRDefault="0023098E" w:rsidP="0027354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If you have any information on the manifestation of corruption offenses, please contact the management, the Ombudsman and / or the </w:t>
      </w:r>
      <w:r w:rsidR="002735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Chief </w:t>
      </w:r>
      <w:r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Risk and Compliance Officer of the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Company</w:t>
      </w:r>
      <w:r w:rsidRPr="0023098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 The company categorically excludes the adoption of repressive measures in response to employees reporting existing or planned violations.</w:t>
      </w:r>
    </w:p>
    <w:p w:rsidR="0023098E" w:rsidRDefault="00C7189F" w:rsidP="0023098E">
      <w:pPr>
        <w:pStyle w:val="a5"/>
        <w:spacing w:after="0" w:line="240" w:lineRule="auto"/>
        <w:ind w:left="960"/>
        <w:jc w:val="both"/>
        <w:rPr>
          <w:rStyle w:val="s00"/>
          <w:rFonts w:ascii="Times New Roman" w:hAnsi="Times New Roman" w:cs="Times New Roman"/>
          <w:b/>
          <w:sz w:val="28"/>
          <w:szCs w:val="28"/>
          <w:u w:val="single"/>
        </w:rPr>
      </w:pPr>
      <w:r w:rsidRPr="00103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B03">
        <w:rPr>
          <w:rStyle w:val="s0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1459" w:rsidRPr="00103B03" w:rsidRDefault="0023098E" w:rsidP="0023098E">
      <w:pPr>
        <w:pStyle w:val="a5"/>
        <w:spacing w:after="0" w:line="240" w:lineRule="auto"/>
        <w:ind w:left="960"/>
        <w:jc w:val="both"/>
        <w:rPr>
          <w:rStyle w:val="s00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s00"/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Additional: </w:t>
      </w:r>
      <w:r w:rsidR="004B063F" w:rsidRPr="00103B03">
        <w:rPr>
          <w:rStyle w:val="s00"/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0220D" w:rsidRPr="0023098E" w:rsidRDefault="0023098E" w:rsidP="00C7189F">
      <w:pPr>
        <w:pStyle w:val="j15"/>
        <w:numPr>
          <w:ilvl w:val="0"/>
          <w:numId w:val="1"/>
        </w:numPr>
        <w:tabs>
          <w:tab w:val="clear" w:pos="960"/>
        </w:tabs>
        <w:ind w:hanging="142"/>
        <w:jc w:val="both"/>
      </w:pPr>
      <w:r w:rsidRPr="0023098E">
        <w:rPr>
          <w:sz w:val="28"/>
          <w:szCs w:val="28"/>
          <w:lang w:val="en"/>
        </w:rPr>
        <w:t>Ombudsman</w:t>
      </w:r>
      <w:r w:rsidR="003A3D4C" w:rsidRPr="0023098E">
        <w:t xml:space="preserve"> </w:t>
      </w:r>
      <w:proofErr w:type="spellStart"/>
      <w:r w:rsidRPr="0023098E">
        <w:rPr>
          <w:sz w:val="28"/>
          <w:szCs w:val="28"/>
          <w:lang w:val="en"/>
        </w:rPr>
        <w:t>Assel</w:t>
      </w:r>
      <w:proofErr w:type="spellEnd"/>
      <w:r w:rsidRPr="0023098E">
        <w:rPr>
          <w:sz w:val="28"/>
          <w:szCs w:val="28"/>
          <w:lang w:val="en"/>
        </w:rPr>
        <w:t xml:space="preserve"> </w:t>
      </w:r>
      <w:proofErr w:type="spellStart"/>
      <w:r w:rsidRPr="0023098E">
        <w:rPr>
          <w:sz w:val="28"/>
          <w:szCs w:val="28"/>
          <w:lang w:val="en"/>
        </w:rPr>
        <w:t>Alipbayeva</w:t>
      </w:r>
      <w:proofErr w:type="spellEnd"/>
      <w:r w:rsidR="003A3D4C" w:rsidRPr="0023098E">
        <w:t xml:space="preserve">, </w:t>
      </w:r>
      <w:r w:rsidRPr="0023098E">
        <w:t>#</w:t>
      </w:r>
      <w:r w:rsidR="003A3D4C" w:rsidRPr="0023098E">
        <w:rPr>
          <w:rStyle w:val="s00"/>
        </w:rPr>
        <w:t xml:space="preserve"> 11744, </w:t>
      </w:r>
      <w:r>
        <w:rPr>
          <w:rStyle w:val="s00"/>
          <w:lang w:val="en-US"/>
        </w:rPr>
        <w:t>mobile</w:t>
      </w:r>
      <w:r w:rsidR="003A3D4C" w:rsidRPr="0023098E">
        <w:t xml:space="preserve">: </w:t>
      </w:r>
      <w:r>
        <w:rPr>
          <w:lang w:val="en-US"/>
        </w:rPr>
        <w:t>+</w:t>
      </w:r>
      <w:r w:rsidR="003A3D4C" w:rsidRPr="0023098E">
        <w:t>7</w:t>
      </w:r>
      <w:r w:rsidR="003A3D4C" w:rsidRPr="0023098E">
        <w:rPr>
          <w:lang w:val="en-US"/>
        </w:rPr>
        <w:t> </w:t>
      </w:r>
      <w:r w:rsidR="003A3D4C" w:rsidRPr="0023098E">
        <w:t>708 7777 105</w:t>
      </w:r>
    </w:p>
    <w:p w:rsidR="00C7189F" w:rsidRPr="0023098E" w:rsidRDefault="0023098E" w:rsidP="00AD2B61">
      <w:pPr>
        <w:pStyle w:val="j15"/>
        <w:numPr>
          <w:ilvl w:val="0"/>
          <w:numId w:val="1"/>
        </w:numPr>
        <w:tabs>
          <w:tab w:val="clear" w:pos="960"/>
        </w:tabs>
        <w:ind w:hanging="142"/>
        <w:jc w:val="both"/>
        <w:rPr>
          <w:rStyle w:val="s00"/>
          <w:lang w:val="en-US"/>
        </w:rPr>
      </w:pPr>
      <w:r w:rsidRPr="0023098E">
        <w:rPr>
          <w:sz w:val="28"/>
          <w:szCs w:val="28"/>
          <w:lang w:val="en"/>
        </w:rPr>
        <w:t>Chief Risk and Compliance Officer</w:t>
      </w:r>
      <w:r w:rsidR="003A3D4C" w:rsidRPr="0023098E">
        <w:rPr>
          <w:sz w:val="28"/>
          <w:szCs w:val="28"/>
          <w:lang w:val="en"/>
        </w:rPr>
        <w:t xml:space="preserve"> </w:t>
      </w:r>
      <w:proofErr w:type="spellStart"/>
      <w:r w:rsidRPr="0023098E">
        <w:rPr>
          <w:sz w:val="28"/>
          <w:szCs w:val="28"/>
          <w:lang w:val="en"/>
        </w:rPr>
        <w:t>Aidos</w:t>
      </w:r>
      <w:proofErr w:type="spellEnd"/>
      <w:r w:rsidRPr="0023098E">
        <w:rPr>
          <w:sz w:val="28"/>
          <w:szCs w:val="28"/>
          <w:lang w:val="en"/>
        </w:rPr>
        <w:t xml:space="preserve"> </w:t>
      </w:r>
      <w:proofErr w:type="spellStart"/>
      <w:r w:rsidRPr="0023098E">
        <w:rPr>
          <w:sz w:val="28"/>
          <w:szCs w:val="28"/>
          <w:lang w:val="en"/>
        </w:rPr>
        <w:t>Demeshev</w:t>
      </w:r>
      <w:proofErr w:type="spellEnd"/>
      <w:r w:rsidR="003A3D4C" w:rsidRPr="0023098E">
        <w:rPr>
          <w:lang w:val="en-US"/>
        </w:rPr>
        <w:t xml:space="preserve">, </w:t>
      </w:r>
      <w:r>
        <w:rPr>
          <w:lang w:val="en-US"/>
        </w:rPr>
        <w:t>#</w:t>
      </w:r>
      <w:r w:rsidR="003A3D4C" w:rsidRPr="0023098E">
        <w:rPr>
          <w:lang w:val="en-US"/>
        </w:rPr>
        <w:t xml:space="preserve">11683, </w:t>
      </w:r>
      <w:r>
        <w:rPr>
          <w:lang w:val="en-US"/>
        </w:rPr>
        <w:t>mobile</w:t>
      </w:r>
      <w:r w:rsidR="003A3D4C" w:rsidRPr="0023098E">
        <w:rPr>
          <w:lang w:val="en-US"/>
        </w:rPr>
        <w:t>:</w:t>
      </w:r>
      <w:r>
        <w:rPr>
          <w:lang w:val="en-US"/>
        </w:rPr>
        <w:t xml:space="preserve"> +</w:t>
      </w:r>
      <w:r w:rsidR="003A3D4C" w:rsidRPr="0023098E">
        <w:rPr>
          <w:lang w:val="en-US"/>
        </w:rPr>
        <w:t>7 701 761 4757</w:t>
      </w:r>
      <w:r w:rsidR="00C7189F" w:rsidRPr="0023098E">
        <w:rPr>
          <w:rStyle w:val="s00"/>
          <w:lang w:val="en-US"/>
        </w:rPr>
        <w:t xml:space="preserve"> </w:t>
      </w:r>
    </w:p>
    <w:sectPr w:rsidR="00C7189F" w:rsidRPr="0023098E" w:rsidSect="0036244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7F" w:rsidRDefault="00E7317F" w:rsidP="00362440">
      <w:pPr>
        <w:spacing w:after="0" w:line="240" w:lineRule="auto"/>
      </w:pPr>
      <w:r>
        <w:separator/>
      </w:r>
    </w:p>
  </w:endnote>
  <w:endnote w:type="continuationSeparator" w:id="0">
    <w:p w:rsidR="00E7317F" w:rsidRDefault="00E7317F" w:rsidP="0036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7F" w:rsidRDefault="00E7317F" w:rsidP="00362440">
      <w:pPr>
        <w:spacing w:after="0" w:line="240" w:lineRule="auto"/>
      </w:pPr>
      <w:r>
        <w:separator/>
      </w:r>
    </w:p>
  </w:footnote>
  <w:footnote w:type="continuationSeparator" w:id="0">
    <w:p w:rsidR="00E7317F" w:rsidRDefault="00E7317F" w:rsidP="0036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40" w:rsidRDefault="00362440">
    <w:pPr>
      <w:pStyle w:val="a8"/>
    </w:pPr>
  </w:p>
  <w:p w:rsidR="00362440" w:rsidRDefault="003624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7060"/>
    <w:multiLevelType w:val="hybridMultilevel"/>
    <w:tmpl w:val="A610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0514"/>
    <w:multiLevelType w:val="hybridMultilevel"/>
    <w:tmpl w:val="F38AB05C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1C749D3"/>
    <w:multiLevelType w:val="hybridMultilevel"/>
    <w:tmpl w:val="B0809558"/>
    <w:lvl w:ilvl="0" w:tplc="E8A6C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8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6B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4F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1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AC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A4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4D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06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16FA5"/>
    <w:multiLevelType w:val="hybridMultilevel"/>
    <w:tmpl w:val="BC20C62E"/>
    <w:lvl w:ilvl="0" w:tplc="04090001">
      <w:start w:val="1"/>
      <w:numFmt w:val="decimal"/>
      <w:lvlText w:val="%1"/>
      <w:lvlJc w:val="left"/>
      <w:pPr>
        <w:ind w:left="720" w:hanging="360"/>
      </w:pPr>
      <w:rPr>
        <w:color w:val="FF000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5C10"/>
    <w:multiLevelType w:val="hybridMultilevel"/>
    <w:tmpl w:val="3038506C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">
    <w:nsid w:val="6D1927B0"/>
    <w:multiLevelType w:val="hybridMultilevel"/>
    <w:tmpl w:val="8CD6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6"/>
    <w:rsid w:val="00010538"/>
    <w:rsid w:val="000B6218"/>
    <w:rsid w:val="000D322C"/>
    <w:rsid w:val="00103B03"/>
    <w:rsid w:val="0017312C"/>
    <w:rsid w:val="00210FA6"/>
    <w:rsid w:val="00221459"/>
    <w:rsid w:val="0023098E"/>
    <w:rsid w:val="00273542"/>
    <w:rsid w:val="00362440"/>
    <w:rsid w:val="00364154"/>
    <w:rsid w:val="003A3D4C"/>
    <w:rsid w:val="003B339D"/>
    <w:rsid w:val="0041261F"/>
    <w:rsid w:val="004B063F"/>
    <w:rsid w:val="00517B5A"/>
    <w:rsid w:val="0052223C"/>
    <w:rsid w:val="00533C6B"/>
    <w:rsid w:val="005353FE"/>
    <w:rsid w:val="005617AB"/>
    <w:rsid w:val="005C59B9"/>
    <w:rsid w:val="00701D22"/>
    <w:rsid w:val="007338EC"/>
    <w:rsid w:val="007D3520"/>
    <w:rsid w:val="007E477D"/>
    <w:rsid w:val="00807DD7"/>
    <w:rsid w:val="009B69E5"/>
    <w:rsid w:val="00A354F2"/>
    <w:rsid w:val="00A51D76"/>
    <w:rsid w:val="00A52D13"/>
    <w:rsid w:val="00AA0B2B"/>
    <w:rsid w:val="00B75C0D"/>
    <w:rsid w:val="00C311CA"/>
    <w:rsid w:val="00C7189F"/>
    <w:rsid w:val="00CB272B"/>
    <w:rsid w:val="00D054FC"/>
    <w:rsid w:val="00D2503F"/>
    <w:rsid w:val="00E17D29"/>
    <w:rsid w:val="00E409EB"/>
    <w:rsid w:val="00E7317F"/>
    <w:rsid w:val="00F0220D"/>
    <w:rsid w:val="00F07410"/>
    <w:rsid w:val="00F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C8B6-5C87-43F0-AF7B-0258F77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1D76"/>
    <w:rPr>
      <w:b/>
      <w:bCs/>
    </w:rPr>
  </w:style>
  <w:style w:type="character" w:styleId="a4">
    <w:name w:val="Hyperlink"/>
    <w:rsid w:val="00A51D76"/>
    <w:rPr>
      <w:color w:val="0000FF"/>
      <w:u w:val="single"/>
    </w:rPr>
  </w:style>
  <w:style w:type="character" w:customStyle="1" w:styleId="S0">
    <w:name w:val="S0"/>
    <w:rsid w:val="00A51D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A51D76"/>
    <w:pPr>
      <w:ind w:left="720"/>
      <w:contextualSpacing/>
    </w:pPr>
  </w:style>
  <w:style w:type="paragraph" w:customStyle="1" w:styleId="j15">
    <w:name w:val="j15"/>
    <w:basedOn w:val="a"/>
    <w:rsid w:val="002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"/>
    <w:basedOn w:val="a0"/>
    <w:rsid w:val="00221459"/>
  </w:style>
  <w:style w:type="character" w:customStyle="1" w:styleId="a6">
    <w:name w:val="a"/>
    <w:basedOn w:val="a0"/>
    <w:rsid w:val="00221459"/>
  </w:style>
  <w:style w:type="paragraph" w:customStyle="1" w:styleId="j16">
    <w:name w:val="j16"/>
    <w:basedOn w:val="a"/>
    <w:rsid w:val="002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1459"/>
  </w:style>
  <w:style w:type="paragraph" w:styleId="a7">
    <w:name w:val="Normal (Web)"/>
    <w:basedOn w:val="a"/>
    <w:uiPriority w:val="99"/>
    <w:semiHidden/>
    <w:unhideWhenUsed/>
    <w:rsid w:val="00CB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440"/>
  </w:style>
  <w:style w:type="paragraph" w:styleId="aa">
    <w:name w:val="footer"/>
    <w:basedOn w:val="a"/>
    <w:link w:val="ab"/>
    <w:uiPriority w:val="99"/>
    <w:unhideWhenUsed/>
    <w:rsid w:val="0036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440"/>
  </w:style>
  <w:style w:type="paragraph" w:styleId="HTML">
    <w:name w:val="HTML Preformatted"/>
    <w:basedOn w:val="a"/>
    <w:link w:val="HTML0"/>
    <w:uiPriority w:val="99"/>
    <w:semiHidden/>
    <w:unhideWhenUsed/>
    <w:rsid w:val="002309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98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443A-4353-4B7E-962D-3969B13A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Жакаев Берик Султанович</dc:creator>
  <cp:keywords/>
  <dc:description/>
  <cp:lastModifiedBy>Демешев Айдос Кенесбекович</cp:lastModifiedBy>
  <cp:revision>9</cp:revision>
  <dcterms:created xsi:type="dcterms:W3CDTF">2020-10-01T08:03:00Z</dcterms:created>
  <dcterms:modified xsi:type="dcterms:W3CDTF">2020-10-20T10:25:00Z</dcterms:modified>
</cp:coreProperties>
</file>