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C6C" w:rsidRPr="00540058" w:rsidRDefault="001409D2" w:rsidP="008C622C">
      <w:pPr>
        <w:jc w:val="center"/>
        <w:outlineLvl w:val="0"/>
        <w:rPr>
          <w:b/>
        </w:rPr>
      </w:pPr>
      <w:r w:rsidRPr="00540058">
        <w:rPr>
          <w:b/>
        </w:rPr>
        <w:t>П</w:t>
      </w:r>
      <w:r w:rsidR="00CA0F8A" w:rsidRPr="00540058">
        <w:rPr>
          <w:b/>
        </w:rPr>
        <w:t xml:space="preserve">аспорт предприятия </w:t>
      </w:r>
      <w:r w:rsidR="008C622C" w:rsidRPr="00540058">
        <w:rPr>
          <w:b/>
        </w:rPr>
        <w:t>ТОО «</w:t>
      </w:r>
      <w:r w:rsidR="00CA0F8A" w:rsidRPr="00540058">
        <w:rPr>
          <w:b/>
        </w:rPr>
        <w:t>KAP Technology</w:t>
      </w:r>
      <w:r w:rsidR="008C622C" w:rsidRPr="00540058">
        <w:rPr>
          <w:b/>
        </w:rPr>
        <w:t>»</w:t>
      </w:r>
    </w:p>
    <w:p w:rsidR="00717D8B" w:rsidRPr="00540058" w:rsidRDefault="00717D8B" w:rsidP="008C622C">
      <w:pPr>
        <w:jc w:val="center"/>
        <w:outlineLvl w:val="0"/>
        <w:rPr>
          <w:b/>
        </w:rPr>
      </w:pPr>
      <w:r w:rsidRPr="00540058">
        <w:rPr>
          <w:b/>
        </w:rPr>
        <w:t xml:space="preserve"> </w:t>
      </w:r>
      <w:r w:rsidR="00210E95" w:rsidRPr="00540058">
        <w:rPr>
          <w:b/>
        </w:rPr>
        <w:t xml:space="preserve">(по состоянию на </w:t>
      </w:r>
      <w:r w:rsidR="004753B8" w:rsidRPr="00540058">
        <w:rPr>
          <w:b/>
        </w:rPr>
        <w:t>1</w:t>
      </w:r>
      <w:r w:rsidR="00210E95" w:rsidRPr="00540058">
        <w:rPr>
          <w:b/>
        </w:rPr>
        <w:t xml:space="preserve"> </w:t>
      </w:r>
      <w:r w:rsidR="00667FA4" w:rsidRPr="00540058">
        <w:rPr>
          <w:b/>
        </w:rPr>
        <w:t>апреля</w:t>
      </w:r>
      <w:r w:rsidR="00500C2D" w:rsidRPr="00540058">
        <w:rPr>
          <w:b/>
        </w:rPr>
        <w:t xml:space="preserve"> </w:t>
      </w:r>
      <w:r w:rsidR="00210E95" w:rsidRPr="00540058">
        <w:rPr>
          <w:b/>
        </w:rPr>
        <w:t>2</w:t>
      </w:r>
      <w:r w:rsidR="002A60A5" w:rsidRPr="00540058">
        <w:rPr>
          <w:b/>
        </w:rPr>
        <w:t>02</w:t>
      </w:r>
      <w:r w:rsidR="00500C2D" w:rsidRPr="00540058">
        <w:rPr>
          <w:b/>
        </w:rPr>
        <w:t>3</w:t>
      </w:r>
      <w:r w:rsidR="001409D2" w:rsidRPr="00540058">
        <w:rPr>
          <w:b/>
        </w:rPr>
        <w:t xml:space="preserve"> года</w:t>
      </w:r>
      <w:r w:rsidR="008C622C" w:rsidRPr="00540058">
        <w:rPr>
          <w:b/>
        </w:rPr>
        <w:t>)</w:t>
      </w:r>
    </w:p>
    <w:p w:rsidR="00717D8B" w:rsidRPr="00540058" w:rsidRDefault="00717D8B" w:rsidP="00717D8B">
      <w:pPr>
        <w:rPr>
          <w:sz w:val="20"/>
          <w:szCs w:val="20"/>
        </w:rPr>
      </w:pPr>
    </w:p>
    <w:tbl>
      <w:tblPr>
        <w:tblW w:w="4972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7"/>
        <w:gridCol w:w="3078"/>
        <w:gridCol w:w="3585"/>
        <w:gridCol w:w="4138"/>
      </w:tblGrid>
      <w:tr w:rsidR="00717D8B" w:rsidRPr="00540058" w:rsidTr="00F77A31">
        <w:tc>
          <w:tcPr>
            <w:tcW w:w="1270" w:type="pct"/>
          </w:tcPr>
          <w:p w:rsidR="00717D8B" w:rsidRPr="00540058" w:rsidRDefault="00717D8B" w:rsidP="006066B6">
            <w:pPr>
              <w:rPr>
                <w:b/>
              </w:rPr>
            </w:pPr>
            <w:r w:rsidRPr="00540058">
              <w:rPr>
                <w:b/>
              </w:rPr>
              <w:t>Основные акционеры (участники) и их доли</w:t>
            </w:r>
          </w:p>
        </w:tc>
        <w:tc>
          <w:tcPr>
            <w:tcW w:w="3730" w:type="pct"/>
            <w:gridSpan w:val="3"/>
            <w:tcBorders>
              <w:right w:val="single" w:sz="4" w:space="0" w:color="auto"/>
            </w:tcBorders>
          </w:tcPr>
          <w:p w:rsidR="00717D8B" w:rsidRPr="00540058" w:rsidRDefault="00CA0F8A" w:rsidP="00235984">
            <w:pPr>
              <w:rPr>
                <w:lang w:val="kk-KZ"/>
              </w:rPr>
            </w:pPr>
            <w:r w:rsidRPr="00540058">
              <w:rPr>
                <w:lang w:val="kk-KZ"/>
              </w:rPr>
              <w:t>АО «НАК «Казатомпром» является Единственным участником со 100% долей участия в уставном капитале (Решение Единственного участника № 1 от 18 августа 2006 года)</w:t>
            </w:r>
            <w:r w:rsidR="00AD2684" w:rsidRPr="00540058">
              <w:rPr>
                <w:lang w:val="kk-KZ"/>
              </w:rPr>
              <w:t>.</w:t>
            </w:r>
          </w:p>
          <w:p w:rsidR="00AD2684" w:rsidRPr="00540058" w:rsidRDefault="00AD2684" w:rsidP="00235984">
            <w:pPr>
              <w:rPr>
                <w:lang w:val="kk-KZ"/>
              </w:rPr>
            </w:pPr>
          </w:p>
        </w:tc>
      </w:tr>
      <w:tr w:rsidR="00D76566" w:rsidRPr="00540058" w:rsidTr="00F77A31">
        <w:tc>
          <w:tcPr>
            <w:tcW w:w="1270" w:type="pct"/>
          </w:tcPr>
          <w:p w:rsidR="00D76566" w:rsidRPr="00540058" w:rsidRDefault="00D76566" w:rsidP="00D76566">
            <w:pPr>
              <w:rPr>
                <w:b/>
              </w:rPr>
            </w:pPr>
            <w:r w:rsidRPr="00540058">
              <w:rPr>
                <w:b/>
              </w:rPr>
              <w:t>Уставный капитал</w:t>
            </w:r>
          </w:p>
          <w:p w:rsidR="00D76566" w:rsidRPr="00540058" w:rsidRDefault="00D76566" w:rsidP="00D76566">
            <w:pPr>
              <w:rPr>
                <w:b/>
              </w:rPr>
            </w:pPr>
          </w:p>
        </w:tc>
        <w:tc>
          <w:tcPr>
            <w:tcW w:w="3730" w:type="pct"/>
            <w:gridSpan w:val="3"/>
          </w:tcPr>
          <w:p w:rsidR="00D76566" w:rsidRPr="00540058" w:rsidRDefault="00D76566" w:rsidP="00D76566">
            <w:pPr>
              <w:jc w:val="both"/>
            </w:pPr>
            <w:r w:rsidRPr="00540058">
              <w:t xml:space="preserve">3 794 610 634,48 (три миллиарда семьсот девяносто четыре миллиона шестьсот десять тысяч шестьсот тридцать  четыре) тенге 48 тиын </w:t>
            </w:r>
          </w:p>
        </w:tc>
      </w:tr>
      <w:tr w:rsidR="00717D8B" w:rsidRPr="00540058" w:rsidTr="00F77A31">
        <w:trPr>
          <w:trHeight w:val="70"/>
        </w:trPr>
        <w:tc>
          <w:tcPr>
            <w:tcW w:w="1270" w:type="pct"/>
          </w:tcPr>
          <w:p w:rsidR="00717D8B" w:rsidRPr="00540058" w:rsidRDefault="00717D8B" w:rsidP="00F2610E">
            <w:pPr>
              <w:rPr>
                <w:b/>
              </w:rPr>
            </w:pPr>
            <w:r w:rsidRPr="00540058">
              <w:rPr>
                <w:b/>
              </w:rPr>
              <w:t xml:space="preserve">Дата образования. </w:t>
            </w:r>
          </w:p>
          <w:p w:rsidR="00717D8B" w:rsidRPr="00540058" w:rsidRDefault="00717D8B" w:rsidP="00F2610E">
            <w:pPr>
              <w:rPr>
                <w:b/>
              </w:rPr>
            </w:pPr>
            <w:r w:rsidRPr="00540058">
              <w:rPr>
                <w:b/>
              </w:rPr>
              <w:t xml:space="preserve">История создания и вхождения </w:t>
            </w:r>
            <w:r w:rsidR="00E1416D" w:rsidRPr="00540058">
              <w:rPr>
                <w:b/>
              </w:rPr>
              <w:t>участников</w:t>
            </w:r>
            <w:r w:rsidRPr="00540058">
              <w:rPr>
                <w:b/>
              </w:rPr>
              <w:t xml:space="preserve"> в состав</w:t>
            </w:r>
            <w:r w:rsidR="00E1416D" w:rsidRPr="00540058">
              <w:rPr>
                <w:b/>
              </w:rPr>
              <w:t xml:space="preserve"> </w:t>
            </w:r>
            <w:r w:rsidR="008C622C" w:rsidRPr="00540058">
              <w:rPr>
                <w:b/>
              </w:rPr>
              <w:t>ТОО «</w:t>
            </w:r>
            <w:r w:rsidR="00E1416D" w:rsidRPr="00540058">
              <w:rPr>
                <w:b/>
              </w:rPr>
              <w:t>KAP Technology</w:t>
            </w:r>
            <w:r w:rsidR="008C622C" w:rsidRPr="00540058">
              <w:rPr>
                <w:b/>
              </w:rPr>
              <w:t>»</w:t>
            </w:r>
          </w:p>
          <w:p w:rsidR="00717D8B" w:rsidRPr="00540058" w:rsidRDefault="00717D8B" w:rsidP="00F2610E">
            <w:pPr>
              <w:rPr>
                <w:b/>
              </w:rPr>
            </w:pPr>
          </w:p>
        </w:tc>
        <w:tc>
          <w:tcPr>
            <w:tcW w:w="3730" w:type="pct"/>
            <w:gridSpan w:val="3"/>
          </w:tcPr>
          <w:p w:rsidR="00096BDF" w:rsidRPr="00540058" w:rsidRDefault="00096BDF" w:rsidP="00096BDF">
            <w:pPr>
              <w:jc w:val="both"/>
            </w:pPr>
            <w:r w:rsidRPr="00540058">
              <w:t xml:space="preserve">Решением №1 от 27 июня 2006 года Единственный учредитель </w:t>
            </w:r>
            <w:proofErr w:type="spellStart"/>
            <w:r w:rsidRPr="00540058">
              <w:t>Бостанов</w:t>
            </w:r>
            <w:proofErr w:type="spellEnd"/>
            <w:r w:rsidRPr="00540058">
              <w:t xml:space="preserve"> </w:t>
            </w:r>
            <w:proofErr w:type="spellStart"/>
            <w:r w:rsidRPr="00540058">
              <w:t>Рахимжан</w:t>
            </w:r>
            <w:proofErr w:type="spellEnd"/>
            <w:r w:rsidRPr="00540058">
              <w:t xml:space="preserve"> </w:t>
            </w:r>
            <w:proofErr w:type="spellStart"/>
            <w:r w:rsidRPr="00540058">
              <w:t>Алимбетович</w:t>
            </w:r>
            <w:proofErr w:type="spellEnd"/>
            <w:r w:rsidRPr="00540058">
              <w:t xml:space="preserve"> принял решение создать Товарищество с ограниченной ответственностью </w:t>
            </w:r>
            <w:r w:rsidR="00210E95" w:rsidRPr="00540058">
              <w:t>«</w:t>
            </w:r>
            <w:r w:rsidRPr="00540058">
              <w:t>Байланыс-НАК</w:t>
            </w:r>
            <w:r w:rsidR="00210E95" w:rsidRPr="00540058">
              <w:t>»</w:t>
            </w:r>
            <w:r w:rsidRPr="00540058">
              <w:t xml:space="preserve">. Решением №1 от 18 августа 2006 года на основании письма-предложения Единственного учредителя АО </w:t>
            </w:r>
            <w:r w:rsidR="00210E95" w:rsidRPr="00540058">
              <w:t>«НАК «</w:t>
            </w:r>
            <w:r w:rsidRPr="00540058">
              <w:t>Казатомпром</w:t>
            </w:r>
            <w:r w:rsidR="00210E95" w:rsidRPr="00540058">
              <w:t>»</w:t>
            </w:r>
            <w:r w:rsidRPr="00540058">
              <w:t xml:space="preserve"> приняло решение участвовать в деятельности ТОО </w:t>
            </w:r>
            <w:r w:rsidR="00210E95" w:rsidRPr="00540058">
              <w:t>«</w:t>
            </w:r>
            <w:r w:rsidRPr="00540058">
              <w:t>Байланыс-НАК</w:t>
            </w:r>
            <w:r w:rsidR="00210E95" w:rsidRPr="00540058">
              <w:t>»</w:t>
            </w:r>
            <w:r w:rsidRPr="00540058">
              <w:t xml:space="preserve"> путем приобретения 100% (сто процентов) доли участия в уставном капитале. Решением Совета директоров АО «НАК «Казатомпром» № 4/17 от 28 июня 2017 года, было изменено фирменное наименование Товарищества с «Байланыс НАК» на «</w:t>
            </w:r>
            <w:r w:rsidRPr="00540058">
              <w:rPr>
                <w:lang w:val="en-US"/>
              </w:rPr>
              <w:t>KAP</w:t>
            </w:r>
            <w:r w:rsidRPr="00540058">
              <w:t xml:space="preserve"> </w:t>
            </w:r>
            <w:r w:rsidRPr="00540058">
              <w:rPr>
                <w:lang w:val="en-US"/>
              </w:rPr>
              <w:t>Technology</w:t>
            </w:r>
            <w:r w:rsidRPr="00540058">
              <w:t>».</w:t>
            </w:r>
          </w:p>
          <w:p w:rsidR="00AD2684" w:rsidRPr="00540058" w:rsidRDefault="00AD2684" w:rsidP="00023C6C">
            <w:pPr>
              <w:jc w:val="both"/>
            </w:pPr>
          </w:p>
        </w:tc>
      </w:tr>
      <w:tr w:rsidR="00717D8B" w:rsidRPr="00540058" w:rsidTr="00F77A31">
        <w:tc>
          <w:tcPr>
            <w:tcW w:w="1270" w:type="pct"/>
          </w:tcPr>
          <w:p w:rsidR="00717D8B" w:rsidRPr="00540058" w:rsidRDefault="00717D8B" w:rsidP="00023C6C">
            <w:pPr>
              <w:rPr>
                <w:b/>
              </w:rPr>
            </w:pPr>
            <w:r w:rsidRPr="00540058">
              <w:rPr>
                <w:b/>
              </w:rPr>
              <w:t>Юридический</w:t>
            </w:r>
            <w:r w:rsidR="006066B6" w:rsidRPr="00540058">
              <w:rPr>
                <w:b/>
              </w:rPr>
              <w:t xml:space="preserve"> </w:t>
            </w:r>
            <w:r w:rsidR="00023C6C" w:rsidRPr="00540058">
              <w:rPr>
                <w:b/>
              </w:rPr>
              <w:t>адрес:</w:t>
            </w:r>
            <w:r w:rsidRPr="00540058">
              <w:rPr>
                <w:b/>
              </w:rPr>
              <w:t xml:space="preserve"> </w:t>
            </w:r>
          </w:p>
        </w:tc>
        <w:tc>
          <w:tcPr>
            <w:tcW w:w="3730" w:type="pct"/>
            <w:gridSpan w:val="3"/>
          </w:tcPr>
          <w:p w:rsidR="00717D8B" w:rsidRPr="00540058" w:rsidRDefault="00CA0F8A" w:rsidP="00C14219">
            <w:pPr>
              <w:jc w:val="both"/>
            </w:pPr>
            <w:r w:rsidRPr="00540058">
              <w:t xml:space="preserve">Республика Казахстан, 120703, </w:t>
            </w:r>
            <w:proofErr w:type="spellStart"/>
            <w:r w:rsidRPr="00540058">
              <w:t>Кызылординская</w:t>
            </w:r>
            <w:proofErr w:type="spellEnd"/>
            <w:r w:rsidRPr="00540058">
              <w:t xml:space="preserve"> область, </w:t>
            </w:r>
            <w:proofErr w:type="spellStart"/>
            <w:r w:rsidRPr="00540058">
              <w:t>Шиелийский</w:t>
            </w:r>
            <w:proofErr w:type="spellEnd"/>
            <w:r w:rsidRPr="00540058">
              <w:t xml:space="preserve"> район, </w:t>
            </w:r>
            <w:proofErr w:type="spellStart"/>
            <w:r w:rsidRPr="00540058">
              <w:t>поселек</w:t>
            </w:r>
            <w:proofErr w:type="spellEnd"/>
            <w:r w:rsidRPr="00540058">
              <w:t xml:space="preserve"> Шиели, ул. </w:t>
            </w:r>
            <w:proofErr w:type="spellStart"/>
            <w:r w:rsidRPr="00540058">
              <w:t>Есенова</w:t>
            </w:r>
            <w:proofErr w:type="spellEnd"/>
            <w:r w:rsidRPr="00540058">
              <w:t xml:space="preserve"> 9.</w:t>
            </w:r>
          </w:p>
          <w:p w:rsidR="00AD2684" w:rsidRPr="00540058" w:rsidRDefault="00AD2684" w:rsidP="007354D2"/>
        </w:tc>
      </w:tr>
      <w:tr w:rsidR="00023C6C" w:rsidRPr="00540058" w:rsidTr="00F77A31">
        <w:tc>
          <w:tcPr>
            <w:tcW w:w="1270" w:type="pct"/>
          </w:tcPr>
          <w:p w:rsidR="00023C6C" w:rsidRPr="00540058" w:rsidRDefault="00023C6C" w:rsidP="00023C6C">
            <w:pPr>
              <w:rPr>
                <w:b/>
              </w:rPr>
            </w:pPr>
            <w:r w:rsidRPr="00540058">
              <w:rPr>
                <w:b/>
              </w:rPr>
              <w:t>Фактический адрес:</w:t>
            </w:r>
          </w:p>
        </w:tc>
        <w:tc>
          <w:tcPr>
            <w:tcW w:w="3730" w:type="pct"/>
            <w:gridSpan w:val="3"/>
          </w:tcPr>
          <w:p w:rsidR="00023C6C" w:rsidRPr="00540058" w:rsidRDefault="00692B32" w:rsidP="007354D2">
            <w:r w:rsidRPr="00540058">
              <w:t xml:space="preserve">Республика Казахстан, г. </w:t>
            </w:r>
            <w:r w:rsidR="00727FFE" w:rsidRPr="00540058">
              <w:t>Астана</w:t>
            </w:r>
            <w:r w:rsidR="00CA0F8A" w:rsidRPr="00540058">
              <w:t>, ул</w:t>
            </w:r>
            <w:r w:rsidR="003977AC" w:rsidRPr="00540058">
              <w:t>ица Сыганак</w:t>
            </w:r>
            <w:r w:rsidR="00CA0F8A" w:rsidRPr="00540058">
              <w:t>, дом 17/12.</w:t>
            </w:r>
          </w:p>
          <w:p w:rsidR="00AD2684" w:rsidRPr="00540058" w:rsidRDefault="00AD2684" w:rsidP="007354D2"/>
        </w:tc>
      </w:tr>
      <w:tr w:rsidR="00717D8B" w:rsidRPr="00540058" w:rsidTr="00F77A31">
        <w:tc>
          <w:tcPr>
            <w:tcW w:w="1270" w:type="pct"/>
          </w:tcPr>
          <w:p w:rsidR="00717D8B" w:rsidRPr="00540058" w:rsidRDefault="00023C6C" w:rsidP="00023C6C">
            <w:pPr>
              <w:rPr>
                <w:b/>
              </w:rPr>
            </w:pPr>
            <w:r w:rsidRPr="00540058">
              <w:rPr>
                <w:b/>
              </w:rPr>
              <w:t>Руководитель и члены исполнительного органа:</w:t>
            </w:r>
          </w:p>
        </w:tc>
        <w:tc>
          <w:tcPr>
            <w:tcW w:w="3730" w:type="pct"/>
            <w:gridSpan w:val="3"/>
          </w:tcPr>
          <w:p w:rsidR="00717D8B" w:rsidRPr="00540058" w:rsidRDefault="00DF4AA9" w:rsidP="00F2610E">
            <w:r w:rsidRPr="00540058">
              <w:t>Имбаев Самат Омертаевич</w:t>
            </w:r>
            <w:r w:rsidR="00CA0F8A" w:rsidRPr="00540058">
              <w:t xml:space="preserve"> - Генеральный директор (Единоличный исполнительный орган)</w:t>
            </w:r>
            <w:r w:rsidR="00AD2684" w:rsidRPr="00540058">
              <w:t>.</w:t>
            </w:r>
          </w:p>
        </w:tc>
      </w:tr>
      <w:tr w:rsidR="00717D8B" w:rsidRPr="00540058" w:rsidTr="00F77A31">
        <w:tc>
          <w:tcPr>
            <w:tcW w:w="1270" w:type="pct"/>
          </w:tcPr>
          <w:p w:rsidR="00717D8B" w:rsidRPr="00540058" w:rsidRDefault="00023C6C" w:rsidP="00023C6C">
            <w:pPr>
              <w:rPr>
                <w:b/>
              </w:rPr>
            </w:pPr>
            <w:r w:rsidRPr="00540058">
              <w:rPr>
                <w:b/>
              </w:rPr>
              <w:t>Номер и д</w:t>
            </w:r>
            <w:r w:rsidR="00717D8B" w:rsidRPr="00540058">
              <w:rPr>
                <w:b/>
              </w:rPr>
              <w:t>ата</w:t>
            </w:r>
            <w:r w:rsidRPr="00540058">
              <w:rPr>
                <w:b/>
              </w:rPr>
              <w:t xml:space="preserve"> решения об</w:t>
            </w:r>
            <w:r w:rsidR="00717D8B" w:rsidRPr="00540058">
              <w:rPr>
                <w:b/>
              </w:rPr>
              <w:t xml:space="preserve"> избрани</w:t>
            </w:r>
            <w:r w:rsidRPr="00540058">
              <w:rPr>
                <w:b/>
              </w:rPr>
              <w:t>и</w:t>
            </w:r>
            <w:r w:rsidR="00717D8B" w:rsidRPr="00540058">
              <w:rPr>
                <w:b/>
              </w:rPr>
              <w:t xml:space="preserve"> </w:t>
            </w:r>
            <w:r w:rsidRPr="00540058">
              <w:rPr>
                <w:b/>
              </w:rPr>
              <w:t>исполнительного органа:</w:t>
            </w:r>
          </w:p>
        </w:tc>
        <w:tc>
          <w:tcPr>
            <w:tcW w:w="3730" w:type="pct"/>
            <w:gridSpan w:val="3"/>
          </w:tcPr>
          <w:p w:rsidR="00955F0B" w:rsidRPr="00540058" w:rsidRDefault="00CA0F8A" w:rsidP="00955F0B">
            <w:r w:rsidRPr="00540058">
              <w:t>Протокол Совета директ</w:t>
            </w:r>
            <w:r w:rsidR="00F55434" w:rsidRPr="00540058">
              <w:t xml:space="preserve">оров АО </w:t>
            </w:r>
            <w:r w:rsidR="003977AC" w:rsidRPr="00540058">
              <w:t>«</w:t>
            </w:r>
            <w:r w:rsidR="00F55434" w:rsidRPr="00540058">
              <w:t xml:space="preserve">НАК </w:t>
            </w:r>
            <w:r w:rsidR="003977AC" w:rsidRPr="00540058">
              <w:t>«Казатомпром»</w:t>
            </w:r>
            <w:r w:rsidR="00F55434" w:rsidRPr="00540058">
              <w:t xml:space="preserve"> от 2</w:t>
            </w:r>
            <w:r w:rsidR="00DF4AA9" w:rsidRPr="00540058">
              <w:t>4</w:t>
            </w:r>
            <w:r w:rsidR="00F55434" w:rsidRPr="00540058">
              <w:t xml:space="preserve"> </w:t>
            </w:r>
            <w:r w:rsidR="00DF4AA9" w:rsidRPr="00540058">
              <w:t>июня</w:t>
            </w:r>
            <w:r w:rsidR="00F55434" w:rsidRPr="00540058">
              <w:t xml:space="preserve"> 202</w:t>
            </w:r>
            <w:r w:rsidR="00DF4AA9" w:rsidRPr="00540058">
              <w:t>1</w:t>
            </w:r>
            <w:r w:rsidR="00F55434" w:rsidRPr="00540058">
              <w:t xml:space="preserve"> года за №</w:t>
            </w:r>
            <w:r w:rsidR="00DF4AA9" w:rsidRPr="00540058">
              <w:t xml:space="preserve"> 7</w:t>
            </w:r>
            <w:r w:rsidRPr="00540058">
              <w:t>/</w:t>
            </w:r>
            <w:r w:rsidR="00F55434" w:rsidRPr="00540058">
              <w:t>2</w:t>
            </w:r>
            <w:r w:rsidR="00DF4AA9" w:rsidRPr="00540058">
              <w:t>1</w:t>
            </w:r>
            <w:r w:rsidRPr="00540058">
              <w:t>.</w:t>
            </w:r>
            <w:r w:rsidR="00955F0B" w:rsidRPr="00540058">
              <w:t xml:space="preserve"> </w:t>
            </w:r>
          </w:p>
          <w:p w:rsidR="00717D8B" w:rsidRPr="00540058" w:rsidRDefault="00955F0B" w:rsidP="00955F0B">
            <w:r w:rsidRPr="00540058">
              <w:t>Протокол Совета директоров АО «НАК «Казатомпром» от 27 мая 2022 года № 4/22.</w:t>
            </w:r>
          </w:p>
        </w:tc>
      </w:tr>
      <w:tr w:rsidR="00717D8B" w:rsidRPr="00540058" w:rsidTr="00F77A31">
        <w:tc>
          <w:tcPr>
            <w:tcW w:w="1270" w:type="pct"/>
          </w:tcPr>
          <w:p w:rsidR="00717D8B" w:rsidRPr="00540058" w:rsidRDefault="00023C6C" w:rsidP="00F2610E">
            <w:pPr>
              <w:rPr>
                <w:b/>
              </w:rPr>
            </w:pPr>
            <w:r w:rsidRPr="00540058">
              <w:rPr>
                <w:b/>
              </w:rPr>
              <w:t>Заместители руководителя исполнительного органа</w:t>
            </w:r>
            <w:r w:rsidR="00717D8B" w:rsidRPr="00540058">
              <w:rPr>
                <w:b/>
              </w:rPr>
              <w:t>:</w:t>
            </w:r>
          </w:p>
          <w:p w:rsidR="00717D8B" w:rsidRPr="00540058" w:rsidRDefault="00717D8B" w:rsidP="00F2610E">
            <w:pPr>
              <w:rPr>
                <w:b/>
              </w:rPr>
            </w:pPr>
            <w:r w:rsidRPr="00540058">
              <w:rPr>
                <w:b/>
              </w:rPr>
              <w:t xml:space="preserve"> </w:t>
            </w:r>
          </w:p>
        </w:tc>
        <w:tc>
          <w:tcPr>
            <w:tcW w:w="3730" w:type="pct"/>
            <w:gridSpan w:val="3"/>
          </w:tcPr>
          <w:p w:rsidR="008949EA" w:rsidRPr="00540058" w:rsidRDefault="00CA0F8A" w:rsidP="009A3276">
            <w:pPr>
              <w:tabs>
                <w:tab w:val="left" w:pos="886"/>
              </w:tabs>
              <w:jc w:val="both"/>
            </w:pPr>
            <w:r w:rsidRPr="00540058">
              <w:t xml:space="preserve">1) </w:t>
            </w:r>
            <w:r w:rsidR="008949EA" w:rsidRPr="00540058">
              <w:t>Демешев Айдос Кенесбекович – заместитель Генерального директора по финансам. Назначен решением НС от 18 января 2023 года № 1/23 с 13 февраля 2023 года.</w:t>
            </w:r>
          </w:p>
          <w:p w:rsidR="00CA0F8A" w:rsidRPr="00540058" w:rsidRDefault="00CA0F8A" w:rsidP="009A3276">
            <w:pPr>
              <w:tabs>
                <w:tab w:val="left" w:pos="886"/>
              </w:tabs>
              <w:jc w:val="both"/>
            </w:pPr>
            <w:r w:rsidRPr="00540058">
              <w:t>Исмаилов Ермек Оразович – заместитель Генерального директора по финансам. Назначен решением НС Протокол №6/18 от 25</w:t>
            </w:r>
            <w:r w:rsidR="008E3013" w:rsidRPr="00540058">
              <w:t xml:space="preserve"> сентября </w:t>
            </w:r>
            <w:r w:rsidRPr="00540058">
              <w:t>2018 года.</w:t>
            </w:r>
            <w:r w:rsidR="008949EA" w:rsidRPr="00540058">
              <w:t xml:space="preserve"> Полномочия прекращены с 13 февраля 2023 года (протокол НС от 18 января 2023 года № 1/23).</w:t>
            </w:r>
          </w:p>
          <w:p w:rsidR="00AD2684" w:rsidRPr="00540058" w:rsidRDefault="00CA0F8A" w:rsidP="008E3013">
            <w:pPr>
              <w:tabs>
                <w:tab w:val="left" w:pos="886"/>
              </w:tabs>
              <w:jc w:val="both"/>
            </w:pPr>
            <w:r w:rsidRPr="00540058">
              <w:t xml:space="preserve">2) </w:t>
            </w:r>
            <w:r w:rsidR="00727FFE" w:rsidRPr="00540058">
              <w:t xml:space="preserve">Имажанов Бахытжан Гылымбекович </w:t>
            </w:r>
            <w:r w:rsidRPr="00540058">
              <w:t xml:space="preserve">– заместитель Генерального директора по производству. </w:t>
            </w:r>
            <w:r w:rsidR="004753B8" w:rsidRPr="00540058">
              <w:t>Назначен решением НС Протокол №</w:t>
            </w:r>
            <w:r w:rsidR="00727FFE" w:rsidRPr="00540058">
              <w:t>7/22</w:t>
            </w:r>
            <w:r w:rsidRPr="00540058">
              <w:t xml:space="preserve"> от </w:t>
            </w:r>
            <w:r w:rsidR="00727FFE" w:rsidRPr="00540058">
              <w:t>12</w:t>
            </w:r>
            <w:r w:rsidR="008E3013" w:rsidRPr="00540058">
              <w:t xml:space="preserve"> июля </w:t>
            </w:r>
            <w:r w:rsidR="004753B8" w:rsidRPr="00540058">
              <w:t>202</w:t>
            </w:r>
            <w:r w:rsidR="00727FFE" w:rsidRPr="00540058">
              <w:t>2</w:t>
            </w:r>
            <w:r w:rsidRPr="00540058">
              <w:t xml:space="preserve"> года.</w:t>
            </w:r>
          </w:p>
        </w:tc>
      </w:tr>
      <w:tr w:rsidR="002C64A7" w:rsidRPr="00540058" w:rsidTr="00F77A31">
        <w:tc>
          <w:tcPr>
            <w:tcW w:w="1270" w:type="pct"/>
          </w:tcPr>
          <w:p w:rsidR="002C64A7" w:rsidRPr="00540058" w:rsidRDefault="002C64A7" w:rsidP="002C64A7">
            <w:pPr>
              <w:rPr>
                <w:b/>
              </w:rPr>
            </w:pPr>
            <w:r w:rsidRPr="00540058">
              <w:rPr>
                <w:b/>
              </w:rPr>
              <w:lastRenderedPageBreak/>
              <w:t>Состав НС предприятия, сроки полномочий, номер и дата решения об избрании:</w:t>
            </w:r>
          </w:p>
        </w:tc>
        <w:tc>
          <w:tcPr>
            <w:tcW w:w="3730" w:type="pct"/>
            <w:gridSpan w:val="3"/>
          </w:tcPr>
          <w:p w:rsidR="002C64A7" w:rsidRPr="00540058" w:rsidRDefault="002C64A7" w:rsidP="002C64A7">
            <w:pPr>
              <w:tabs>
                <w:tab w:val="left" w:pos="886"/>
              </w:tabs>
              <w:jc w:val="both"/>
            </w:pPr>
            <w:r w:rsidRPr="00540058">
              <w:t xml:space="preserve">1) Алдонгаров Алибек Мансурович – Главный директор по </w:t>
            </w:r>
            <w:r w:rsidRPr="00540058">
              <w:rPr>
                <w:lang w:val="en-US"/>
              </w:rPr>
              <w:t>HR</w:t>
            </w:r>
            <w:r w:rsidRPr="00540058">
              <w:t xml:space="preserve"> и </w:t>
            </w:r>
            <w:r w:rsidR="00500C2D" w:rsidRPr="00540058">
              <w:t>цифровизации</w:t>
            </w:r>
            <w:r w:rsidRPr="00540058">
              <w:t xml:space="preserve"> АО «НАК «Казатомпром», Председатель Наблюдательного совета ТОО «КAP Technology», избран решением Совета директоров АО «НАК Казатомпром» от 4 ноября 2021 года № 13/21, сроком на 3 года.</w:t>
            </w:r>
          </w:p>
          <w:p w:rsidR="00500C2D" w:rsidRPr="00540058" w:rsidRDefault="00500C2D" w:rsidP="00500C2D">
            <w:pPr>
              <w:tabs>
                <w:tab w:val="left" w:pos="886"/>
              </w:tabs>
              <w:jc w:val="both"/>
            </w:pPr>
            <w:r w:rsidRPr="00540058">
              <w:t>2) Зайцева Оксана Александровна – Директор Департамента экономического анализа АО «НАК «Казатомпром», член Наблюдательного совета ТОО «КAP Technology», избрана решением Совета директоров АО «НАК Казатомпром» от 4 ноября 2021 года № 13/21, сроком на 3 года.</w:t>
            </w:r>
          </w:p>
          <w:p w:rsidR="00500C2D" w:rsidRPr="00540058" w:rsidRDefault="00500C2D" w:rsidP="00500C2D">
            <w:pPr>
              <w:tabs>
                <w:tab w:val="left" w:pos="886"/>
              </w:tabs>
              <w:jc w:val="both"/>
            </w:pPr>
            <w:r w:rsidRPr="00540058">
              <w:t>3) Искаков Манас Мырзашевич – Управляющий директор по производственной безопасности (</w:t>
            </w:r>
            <w:r w:rsidRPr="00540058">
              <w:rPr>
                <w:lang w:val="en-US"/>
              </w:rPr>
              <w:t>HSE</w:t>
            </w:r>
            <w:r w:rsidRPr="00540058">
              <w:t>) АО «НАК «Казатомпром», член Наблюдательного совета, избран решением Совета директоров АО «НАК «Казатомпром» от 18 августа 2022 года № 7/22, сроком – до истечения срока полномочий НС в целом.</w:t>
            </w:r>
          </w:p>
          <w:p w:rsidR="00500C2D" w:rsidRPr="00540058" w:rsidRDefault="00500C2D" w:rsidP="00500C2D">
            <w:pPr>
              <w:tabs>
                <w:tab w:val="left" w:pos="886"/>
              </w:tabs>
              <w:jc w:val="both"/>
            </w:pPr>
            <w:r w:rsidRPr="00540058">
              <w:t xml:space="preserve">4) Даиров Ануар Канатович – Директор Департамента </w:t>
            </w:r>
            <w:r w:rsidRPr="00540058">
              <w:rPr>
                <w:lang w:val="en-US"/>
              </w:rPr>
              <w:t>IT</w:t>
            </w:r>
            <w:r w:rsidRPr="00540058">
              <w:t xml:space="preserve"> АО «НАК «Казатомпром», член Наблюдательного совета, избран решением Совета директоров АО «НАК «Казатомпром» от 27 октября 2022 года № 11/22, сроком – до истечения срока полномочий НС в целом.</w:t>
            </w:r>
          </w:p>
          <w:p w:rsidR="002C64A7" w:rsidRPr="00540058" w:rsidRDefault="00500C2D" w:rsidP="002C64A7">
            <w:pPr>
              <w:tabs>
                <w:tab w:val="left" w:pos="886"/>
              </w:tabs>
              <w:jc w:val="both"/>
            </w:pPr>
            <w:r w:rsidRPr="00540058">
              <w:t>5) Цой Дмитрий Александрович – Директор Департамента защиты информации АО «НАК Казатомпром», член Наблюдательного совета ТОО «КAP Technology», избран решением Совета директоров АО «НАК «Казатомпром» от 24 ноября 2022 года № 13/22, сроком – до истечения срока полномочий НС в целом.</w:t>
            </w:r>
            <w:r w:rsidR="002C64A7" w:rsidRPr="00540058">
              <w:t xml:space="preserve">                                                                                 </w:t>
            </w:r>
          </w:p>
          <w:p w:rsidR="002C64A7" w:rsidRPr="00540058" w:rsidRDefault="002C64A7" w:rsidP="005C558B">
            <w:pPr>
              <w:tabs>
                <w:tab w:val="left" w:pos="886"/>
              </w:tabs>
              <w:jc w:val="both"/>
            </w:pPr>
          </w:p>
        </w:tc>
      </w:tr>
      <w:tr w:rsidR="002C64A7" w:rsidRPr="00540058" w:rsidTr="00F77A31">
        <w:tc>
          <w:tcPr>
            <w:tcW w:w="1270" w:type="pct"/>
          </w:tcPr>
          <w:p w:rsidR="002C64A7" w:rsidRPr="00540058" w:rsidRDefault="002C64A7" w:rsidP="002C64A7">
            <w:pPr>
              <w:rPr>
                <w:b/>
              </w:rPr>
            </w:pPr>
            <w:r w:rsidRPr="00540058">
              <w:rPr>
                <w:b/>
              </w:rPr>
              <w:t>Численность работающих, в т.ч. АУП и ПП (производственный персонал):</w:t>
            </w:r>
          </w:p>
          <w:p w:rsidR="002C64A7" w:rsidRPr="00540058" w:rsidRDefault="002C64A7" w:rsidP="002C64A7">
            <w:pPr>
              <w:rPr>
                <w:b/>
              </w:rPr>
            </w:pPr>
          </w:p>
        </w:tc>
        <w:tc>
          <w:tcPr>
            <w:tcW w:w="3730" w:type="pct"/>
            <w:gridSpan w:val="3"/>
          </w:tcPr>
          <w:p w:rsidR="009E378B" w:rsidRPr="00540058" w:rsidRDefault="009E378B" w:rsidP="009E378B">
            <w:pPr>
              <w:autoSpaceDE w:val="0"/>
              <w:autoSpaceDN w:val="0"/>
              <w:adjustRightInd w:val="0"/>
              <w:jc w:val="both"/>
            </w:pPr>
            <w:r w:rsidRPr="00540058">
              <w:t>По состоянию на 01.04.2023 года, численность ТОО «KAP Technology» составляет – 255 штатных единиц.</w:t>
            </w:r>
          </w:p>
          <w:p w:rsidR="009E378B" w:rsidRPr="00540058" w:rsidRDefault="009E378B" w:rsidP="009E378B">
            <w:pPr>
              <w:autoSpaceDE w:val="0"/>
              <w:autoSpaceDN w:val="0"/>
              <w:adjustRightInd w:val="0"/>
              <w:jc w:val="both"/>
            </w:pPr>
            <w:r w:rsidRPr="00540058">
              <w:t>АУП (административно-управленческий персонал) – 33 штатные единицы.</w:t>
            </w:r>
          </w:p>
          <w:p w:rsidR="002C64A7" w:rsidRPr="00540058" w:rsidRDefault="009E378B" w:rsidP="009E378B">
            <w:pPr>
              <w:autoSpaceDE w:val="0"/>
              <w:autoSpaceDN w:val="0"/>
              <w:adjustRightInd w:val="0"/>
            </w:pPr>
            <w:r w:rsidRPr="00540058">
              <w:t>ПП (производственный персонал) - 222 штатные единицы.</w:t>
            </w:r>
          </w:p>
        </w:tc>
      </w:tr>
      <w:tr w:rsidR="00717D8B" w:rsidRPr="00540058" w:rsidTr="00F77A31">
        <w:tc>
          <w:tcPr>
            <w:tcW w:w="1270" w:type="pct"/>
          </w:tcPr>
          <w:p w:rsidR="00717D8B" w:rsidRPr="00540058" w:rsidRDefault="00717D8B" w:rsidP="00F2610E">
            <w:pPr>
              <w:rPr>
                <w:b/>
              </w:rPr>
            </w:pPr>
            <w:r w:rsidRPr="00540058">
              <w:rPr>
                <w:b/>
              </w:rPr>
              <w:t>Основные виды деятельности:</w:t>
            </w:r>
          </w:p>
        </w:tc>
        <w:tc>
          <w:tcPr>
            <w:tcW w:w="3730" w:type="pct"/>
            <w:gridSpan w:val="3"/>
          </w:tcPr>
          <w:p w:rsidR="00687B4C" w:rsidRPr="00540058" w:rsidRDefault="00687B4C" w:rsidP="002C64A7">
            <w:pPr>
              <w:pStyle w:val="1"/>
              <w:tabs>
                <w:tab w:val="left" w:pos="1418"/>
                <w:tab w:val="left" w:pos="2813"/>
              </w:tabs>
              <w:spacing w:after="0" w:line="240" w:lineRule="auto"/>
              <w:ind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8">
              <w:rPr>
                <w:rFonts w:ascii="Times New Roman" w:hAnsi="Times New Roman" w:cs="Times New Roman"/>
                <w:sz w:val="24"/>
                <w:szCs w:val="24"/>
              </w:rPr>
              <w:t>Для выполнения основной задачи Товарищество осуществляет предоставление следующих видов услуг и работ (сервисов):</w:t>
            </w:r>
          </w:p>
          <w:p w:rsidR="00687B4C" w:rsidRPr="00540058" w:rsidRDefault="00687B4C" w:rsidP="002C64A7">
            <w:pPr>
              <w:pStyle w:val="1"/>
              <w:shd w:val="clear" w:color="auto" w:fill="auto"/>
              <w:tabs>
                <w:tab w:val="left" w:pos="1418"/>
                <w:tab w:val="left" w:pos="2813"/>
              </w:tabs>
              <w:spacing w:after="0" w:line="240" w:lineRule="auto"/>
              <w:ind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C64A7" w:rsidRPr="00540058">
              <w:rPr>
                <w:rFonts w:ascii="Times New Roman" w:hAnsi="Times New Roman" w:cs="Times New Roman"/>
                <w:sz w:val="24"/>
                <w:szCs w:val="24"/>
              </w:rPr>
              <w:t>корпоративная аналоговая</w:t>
            </w:r>
            <w:r w:rsidRPr="00540058">
              <w:rPr>
                <w:rFonts w:ascii="Times New Roman" w:hAnsi="Times New Roman" w:cs="Times New Roman"/>
                <w:sz w:val="24"/>
                <w:szCs w:val="24"/>
              </w:rPr>
              <w:t>, IP и цифровая телефонная связь;</w:t>
            </w:r>
          </w:p>
          <w:p w:rsidR="00687B4C" w:rsidRPr="00540058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8">
              <w:rPr>
                <w:rFonts w:ascii="Times New Roman" w:hAnsi="Times New Roman" w:cs="Times New Roman"/>
                <w:sz w:val="24"/>
                <w:szCs w:val="24"/>
              </w:rPr>
              <w:t>- корпоративная передача данных;</w:t>
            </w:r>
          </w:p>
          <w:p w:rsidR="00687B4C" w:rsidRPr="00540058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8">
              <w:rPr>
                <w:rFonts w:ascii="Times New Roman" w:hAnsi="Times New Roman" w:cs="Times New Roman"/>
                <w:sz w:val="24"/>
                <w:szCs w:val="24"/>
              </w:rPr>
              <w:t>- местная, междугородная и международная телефонная связь по сетям телекоммуникаций общего пользования;</w:t>
            </w:r>
          </w:p>
          <w:p w:rsidR="00687B4C" w:rsidRPr="00540058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8">
              <w:rPr>
                <w:rFonts w:ascii="Times New Roman" w:hAnsi="Times New Roman" w:cs="Times New Roman"/>
                <w:sz w:val="24"/>
                <w:szCs w:val="24"/>
              </w:rPr>
              <w:t>- доступ к сети Интернет, в том числе беспроводной;</w:t>
            </w:r>
          </w:p>
          <w:p w:rsidR="00687B4C" w:rsidRPr="00540058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8">
              <w:rPr>
                <w:rFonts w:ascii="Times New Roman" w:hAnsi="Times New Roman" w:cs="Times New Roman"/>
                <w:sz w:val="24"/>
                <w:szCs w:val="24"/>
              </w:rPr>
              <w:t xml:space="preserve">- монтаж, настройка, техническое обслуживание и эксплуатация активного и пассивного сетевого оборудования, </w:t>
            </w:r>
            <w:proofErr w:type="spellStart"/>
            <w:r w:rsidRPr="00540058">
              <w:rPr>
                <w:rFonts w:ascii="Times New Roman" w:hAnsi="Times New Roman" w:cs="Times New Roman"/>
                <w:sz w:val="24"/>
                <w:szCs w:val="24"/>
              </w:rPr>
              <w:t>учрежденческо</w:t>
            </w:r>
            <w:proofErr w:type="spellEnd"/>
            <w:r w:rsidRPr="00540058">
              <w:rPr>
                <w:rFonts w:ascii="Times New Roman" w:hAnsi="Times New Roman" w:cs="Times New Roman"/>
                <w:sz w:val="24"/>
                <w:szCs w:val="24"/>
              </w:rPr>
              <w:t xml:space="preserve"> - производственных АТС;</w:t>
            </w:r>
          </w:p>
          <w:p w:rsidR="00687B4C" w:rsidRPr="00540058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8">
              <w:rPr>
                <w:rFonts w:ascii="Times New Roman" w:hAnsi="Times New Roman" w:cs="Times New Roman"/>
                <w:sz w:val="24"/>
                <w:szCs w:val="24"/>
              </w:rPr>
              <w:t xml:space="preserve">- монтаж, настройка, техническое обслуживание и эксплуатация систем мониторинга активного и пассивного сетевого оборудования, </w:t>
            </w:r>
            <w:proofErr w:type="spellStart"/>
            <w:r w:rsidRPr="00540058">
              <w:rPr>
                <w:rFonts w:ascii="Times New Roman" w:hAnsi="Times New Roman" w:cs="Times New Roman"/>
                <w:sz w:val="24"/>
                <w:szCs w:val="24"/>
              </w:rPr>
              <w:t>учрежденческо</w:t>
            </w:r>
            <w:proofErr w:type="spellEnd"/>
            <w:r w:rsidRPr="00540058">
              <w:rPr>
                <w:rFonts w:ascii="Times New Roman" w:hAnsi="Times New Roman" w:cs="Times New Roman"/>
                <w:sz w:val="24"/>
                <w:szCs w:val="24"/>
              </w:rPr>
              <w:t xml:space="preserve"> - производственных АТС, радиорелейных и </w:t>
            </w:r>
            <w:proofErr w:type="spellStart"/>
            <w:r w:rsidRPr="00540058">
              <w:rPr>
                <w:rFonts w:ascii="Times New Roman" w:hAnsi="Times New Roman" w:cs="Times New Roman"/>
                <w:sz w:val="24"/>
                <w:szCs w:val="24"/>
              </w:rPr>
              <w:t>транкинговых</w:t>
            </w:r>
            <w:proofErr w:type="spellEnd"/>
            <w:r w:rsidRPr="00540058">
              <w:rPr>
                <w:rFonts w:ascii="Times New Roman" w:hAnsi="Times New Roman" w:cs="Times New Roman"/>
                <w:sz w:val="24"/>
                <w:szCs w:val="24"/>
              </w:rPr>
              <w:t xml:space="preserve"> линий связи;</w:t>
            </w:r>
          </w:p>
          <w:p w:rsidR="00687B4C" w:rsidRPr="00540058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монтаж, настройка, техническое обслуживание и эксплуатация систем видеонаблюдения, видеоконференцсвязи, комплексов хранения видеоинформации;</w:t>
            </w:r>
          </w:p>
          <w:p w:rsidR="00687B4C" w:rsidRPr="00540058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8">
              <w:rPr>
                <w:rFonts w:ascii="Times New Roman" w:hAnsi="Times New Roman" w:cs="Times New Roman"/>
                <w:sz w:val="24"/>
                <w:szCs w:val="24"/>
              </w:rPr>
              <w:t>- обеспечение информационной безопасности, управление доступом в корпоративные информационные системы, хранилища данных, корпоративную телекоммуникационную сеть, учрежденческо-производственные АТС, применение аппаратных и программных решений обеспечивающих межсетевое экранирование (</w:t>
            </w:r>
            <w:proofErr w:type="spellStart"/>
            <w:r w:rsidRPr="00540058">
              <w:rPr>
                <w:rFonts w:ascii="Times New Roman" w:hAnsi="Times New Roman" w:cs="Times New Roman"/>
                <w:sz w:val="24"/>
                <w:szCs w:val="24"/>
              </w:rPr>
              <w:t>Firewall</w:t>
            </w:r>
            <w:proofErr w:type="spellEnd"/>
            <w:r w:rsidRPr="00540058">
              <w:rPr>
                <w:rFonts w:ascii="Times New Roman" w:hAnsi="Times New Roman" w:cs="Times New Roman"/>
                <w:sz w:val="24"/>
                <w:szCs w:val="24"/>
              </w:rPr>
              <w:t>), использование виртуальных частных сетей (VPN), систем обнаружения и предотвращения сетевых вторжений (IDS/IPS), систем защиты электронной почты от спама, вирусов и других угроз;</w:t>
            </w:r>
          </w:p>
          <w:p w:rsidR="00687B4C" w:rsidRPr="00540058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8">
              <w:rPr>
                <w:rFonts w:ascii="Times New Roman" w:hAnsi="Times New Roman" w:cs="Times New Roman"/>
                <w:sz w:val="24"/>
                <w:szCs w:val="24"/>
              </w:rPr>
              <w:t>- установка и эксплуатация систем криптографической защиты информации, обеспечивающих стойкие алгоритмы шифрования данных на жестких дисках и съемных носителях, генерацию и безопасное хранение ключей, поддержку казахстанских стандартов шифрования;</w:t>
            </w:r>
          </w:p>
          <w:p w:rsidR="00687B4C" w:rsidRPr="00540058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8">
              <w:rPr>
                <w:rFonts w:ascii="Times New Roman" w:hAnsi="Times New Roman" w:cs="Times New Roman"/>
                <w:sz w:val="24"/>
                <w:szCs w:val="24"/>
              </w:rPr>
              <w:t>- сдача в аренду волоконно-оптических линий связи, кабельных, радиорелейных и спутниковых каналов связи, мест на антенно-мачтовых сооружений, сдача в аренду мест в помещениях для монтажа оборудования связи;</w:t>
            </w:r>
          </w:p>
          <w:p w:rsidR="00687B4C" w:rsidRPr="00540058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8">
              <w:rPr>
                <w:rFonts w:ascii="Times New Roman" w:hAnsi="Times New Roman" w:cs="Times New Roman"/>
                <w:sz w:val="24"/>
                <w:szCs w:val="24"/>
              </w:rPr>
              <w:t>- монтаж, настройка, техническое обслуживание и эксплуатация систем мониторинга и контроля технологических и производственных процессов, окружающей среды и экологической обстановки;</w:t>
            </w:r>
          </w:p>
          <w:p w:rsidR="00687B4C" w:rsidRPr="00540058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8">
              <w:rPr>
                <w:rFonts w:ascii="Times New Roman" w:hAnsi="Times New Roman" w:cs="Times New Roman"/>
                <w:sz w:val="24"/>
                <w:szCs w:val="24"/>
              </w:rPr>
              <w:t>- разработка, модернизация и сервисная поддержка информационных ресурсов для использования как внутри Группы (справочники телефонов,) так и в сети Интернет (веб-сайты, корпоративные порталы и т.п.).</w:t>
            </w:r>
          </w:p>
          <w:p w:rsidR="00687B4C" w:rsidRPr="00540058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8">
              <w:rPr>
                <w:rFonts w:ascii="Times New Roman" w:hAnsi="Times New Roman" w:cs="Times New Roman"/>
                <w:sz w:val="24"/>
                <w:szCs w:val="24"/>
              </w:rPr>
              <w:t>- сервисная поддержка и эксплуатация внедряемых для Группы производственных систем класса АСУТП/SCADA, систем класса MES для автоматизации процессов управления производством, систем автоматизации процесса управления скважинами, ведение хронологии скважин;</w:t>
            </w:r>
          </w:p>
          <w:p w:rsidR="00687B4C" w:rsidRPr="00540058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8">
              <w:rPr>
                <w:rFonts w:ascii="Times New Roman" w:hAnsi="Times New Roman" w:cs="Times New Roman"/>
                <w:sz w:val="24"/>
                <w:szCs w:val="24"/>
              </w:rPr>
              <w:t>- сервисная поддержка и эксплуатация внедряемых для Группы систем класса ERP - корпоративной системы автоматизации учета (КСДУ), системы электронного документооборота (СЭД), системы управления рисками (СУР), системы управленческой отчетности (СУО);</w:t>
            </w:r>
          </w:p>
          <w:p w:rsidR="00687B4C" w:rsidRPr="00540058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8">
              <w:rPr>
                <w:rFonts w:ascii="Times New Roman" w:hAnsi="Times New Roman" w:cs="Times New Roman"/>
                <w:sz w:val="24"/>
                <w:szCs w:val="24"/>
              </w:rPr>
              <w:t>- сервисная поддержка и эксплуатация внедряемых для Группы систем класса ЕАМ для автоматизации процессов управления основными средствами, системы сбалансированных показателей (СПП), автоматизированной системы управления охраной труда СУОТ и системы экологического мониторинга;</w:t>
            </w:r>
          </w:p>
          <w:p w:rsidR="00687B4C" w:rsidRPr="00540058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8">
              <w:rPr>
                <w:rFonts w:ascii="Times New Roman" w:hAnsi="Times New Roman" w:cs="Times New Roman"/>
                <w:sz w:val="24"/>
                <w:szCs w:val="24"/>
              </w:rPr>
              <w:t xml:space="preserve">- монтаж, техническое обслуживание, техническая поддержка и эксплуатация центров обработки данных, ситуационных центров, корпоративного хранилища данных, их технической инфраструктуры, серверного оборудования и хранилищ данных, систем визуализации информации, экранов коллективного пользования, систем аудио конференцсвязи, электронных средств ввода графических данных, интерактивных дисплеев и т.д.;   </w:t>
            </w:r>
          </w:p>
          <w:p w:rsidR="00687B4C" w:rsidRPr="00540058" w:rsidRDefault="00687B4C" w:rsidP="00687B4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сдача в аренду вычислительных мощностей для размещения информации на серверах, постоянно находящихся в сети Интернет и в Единой Корпоративной Сети Телекоммуникаций (хостинг);</w:t>
            </w:r>
          </w:p>
          <w:p w:rsidR="00687B4C" w:rsidRPr="00540058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8">
              <w:rPr>
                <w:rFonts w:ascii="Times New Roman" w:hAnsi="Times New Roman" w:cs="Times New Roman"/>
                <w:sz w:val="24"/>
                <w:szCs w:val="24"/>
              </w:rPr>
              <w:t>- комплексная поддержка корпоративного и локального программного обеспечения (ПО), включающая настройку и адаптацию установленного ПО, установку обновлений ПО, регламентированное создание резервных копий (архивирование) ПО и пользовательских данных (электронных документов, баз данных), устранение неисправностей, связанных с использованием установленного ПО, консультирование пользователей информационных систем Группы;</w:t>
            </w:r>
          </w:p>
          <w:p w:rsidR="00687B4C" w:rsidRPr="00540058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8">
              <w:rPr>
                <w:rFonts w:ascii="Times New Roman" w:hAnsi="Times New Roman" w:cs="Times New Roman"/>
                <w:sz w:val="24"/>
                <w:szCs w:val="24"/>
              </w:rPr>
              <w:t>- электротехнические и монтажные работы по прокладке телекоммуникационных сетей и систем, компьютерных сетей и систем, телевизионных сетей, включая оптоволоконные кабели и спутниковые тарелки;</w:t>
            </w:r>
          </w:p>
          <w:p w:rsidR="00687B4C" w:rsidRPr="00540058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8">
              <w:rPr>
                <w:rFonts w:ascii="Times New Roman" w:hAnsi="Times New Roman" w:cs="Times New Roman"/>
                <w:sz w:val="24"/>
                <w:szCs w:val="24"/>
              </w:rPr>
              <w:t>- техническое обслуживание и предоставление вспомогательного персонала для обслуживания стратегических объектов, а также, ремонт и техническое обслуживание офисных машин и вычислительной техники;</w:t>
            </w:r>
          </w:p>
          <w:p w:rsidR="00687B4C" w:rsidRPr="00540058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8">
              <w:rPr>
                <w:rFonts w:ascii="Times New Roman" w:hAnsi="Times New Roman" w:cs="Times New Roman"/>
                <w:sz w:val="24"/>
                <w:szCs w:val="24"/>
              </w:rPr>
              <w:t>- работы по монтажу промышленной техники и оборудования, установке промышленного оборудования на промышленных предприятиях, сборке оборудования для контроля промышленных процессов, установке прочего промышленного оборудования, демонтаж техники и оборудования, сборка оборудования, монтаж/установка оборудования;</w:t>
            </w:r>
          </w:p>
          <w:p w:rsidR="00687B4C" w:rsidRPr="00540058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8">
              <w:rPr>
                <w:rFonts w:ascii="Times New Roman" w:hAnsi="Times New Roman" w:cs="Times New Roman"/>
                <w:sz w:val="24"/>
                <w:szCs w:val="24"/>
              </w:rPr>
              <w:t>- аренда компьютерного и периферийного оборудования, копировальных аппаратов, принтеров, машин по электронной обработке текста, принтеров и сетевого и серверного оборудования для организации полноценной инфо телекоммуникационной системы;</w:t>
            </w:r>
          </w:p>
          <w:p w:rsidR="00687B4C" w:rsidRPr="00540058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8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разработка, модифицирование и контроль программного обеспечения включая проектирование структуры и содержания и (или) написание компьютерного кода, необходимых для создания и функционирования, системного программного обеспечения (включая модернизацию и оперативное внесение изменений и исправлений), прикладного программного обеспечения (включая модернизацию и оперативное внесение изменений и исправлений), баз данных, </w:t>
            </w:r>
            <w:proofErr w:type="spellStart"/>
            <w:r w:rsidRPr="00540058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540058">
              <w:rPr>
                <w:rFonts w:ascii="Times New Roman" w:hAnsi="Times New Roman" w:cs="Times New Roman"/>
                <w:sz w:val="24"/>
                <w:szCs w:val="24"/>
              </w:rPr>
              <w:t>-страниц в Интернете. Разработка (написание) программного обеспечения под задачи пользователей, модифицирование уже имеющегося (стандартного) прикладного программного обеспечения с целью его функционирования и совместимости с информационными системами пользователей (клиентов);</w:t>
            </w:r>
          </w:p>
          <w:p w:rsidR="00687B4C" w:rsidRPr="00540058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8">
              <w:rPr>
                <w:rFonts w:ascii="Times New Roman" w:hAnsi="Times New Roman" w:cs="Times New Roman"/>
                <w:sz w:val="24"/>
                <w:szCs w:val="24"/>
              </w:rPr>
              <w:t>- деятельность в области спутниковых телекоммуникаций для целей телерадиовещания, включая деятельность, связанную с управлением, техническим обслуживанием или предоставлением доступа к устройствам, передающим голосовые, текстовые, звуковые или видео данные с использованием инфраструктуры сети национального оператора телерадиовещания;</w:t>
            </w:r>
          </w:p>
          <w:p w:rsidR="00687B4C" w:rsidRPr="00540058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8">
              <w:rPr>
                <w:rFonts w:ascii="Times New Roman" w:hAnsi="Times New Roman" w:cs="Times New Roman"/>
                <w:sz w:val="24"/>
                <w:szCs w:val="24"/>
              </w:rPr>
              <w:t>- проведение научно-исследовательских, опытно-конструкторских работ, опытно-промышленных испытаний: исследования и разработки для предприятий атомной промышленности, включая горно-металлургический комплекс;</w:t>
            </w:r>
          </w:p>
          <w:p w:rsidR="00687B4C" w:rsidRPr="00540058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проектирование урановых рудников, в том числе разработка проектов ОВОС для объектов атомной промышленности, включая объекты атомной энергии на всех этапах жизненного цикла;</w:t>
            </w:r>
          </w:p>
          <w:p w:rsidR="00687B4C" w:rsidRPr="00540058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8">
              <w:rPr>
                <w:rFonts w:ascii="Times New Roman" w:hAnsi="Times New Roman" w:cs="Times New Roman"/>
                <w:sz w:val="24"/>
                <w:szCs w:val="24"/>
              </w:rPr>
              <w:t>- разработка и внедрение геоинформационных систем, разработка и внедрение систем автоматизированного проектирования (CAD), систем автоматизированного управления производства (CAM, SCADA), систем управления знаниями, специального и прикладного программного обеспечения, методов численного моделирования технологических и других процессов;</w:t>
            </w:r>
          </w:p>
          <w:p w:rsidR="00687B4C" w:rsidRPr="00540058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8">
              <w:rPr>
                <w:rFonts w:ascii="Times New Roman" w:hAnsi="Times New Roman" w:cs="Times New Roman"/>
                <w:sz w:val="24"/>
                <w:szCs w:val="24"/>
              </w:rPr>
              <w:t>- проектирование и/или строительство объектов промышленного, гражданского строительства для объектов атомной промышленности и атомной энергетики, включая проведение экспертиз ПСД, оказания сервисных и консультативных услуг;</w:t>
            </w:r>
          </w:p>
          <w:p w:rsidR="00687B4C" w:rsidRPr="00540058" w:rsidRDefault="00687B4C" w:rsidP="00687B4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8">
              <w:rPr>
                <w:rFonts w:ascii="Times New Roman" w:hAnsi="Times New Roman" w:cs="Times New Roman"/>
                <w:sz w:val="24"/>
                <w:szCs w:val="24"/>
              </w:rPr>
              <w:t>- проектирование, разработка и монтаж инженерных и информационных систем и сетей, технологических процессов и оборудования для объектов атомной промышленности, включая горно-металлургический комбинат, работы по устройству инженерных и информационных систем;</w:t>
            </w:r>
          </w:p>
          <w:p w:rsidR="00687B4C" w:rsidRPr="00540058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8">
              <w:rPr>
                <w:rFonts w:ascii="Times New Roman" w:hAnsi="Times New Roman" w:cs="Times New Roman"/>
                <w:sz w:val="24"/>
                <w:szCs w:val="24"/>
              </w:rPr>
              <w:t>- оказание услуг по сопровождению АСУТП действующего производства предприятий атомной промышленности, включая горно-металлургический комплекс, включая консультационные, посреднические и сервисные услуги, а также технического обслуживания и ремонту технологического оборудования, программно-технических комплексов автоматизированных систем управления технологическими процессами, средств автоматизации и другой электронной техники;</w:t>
            </w:r>
          </w:p>
          <w:p w:rsidR="00687B4C" w:rsidRPr="00540058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8">
              <w:rPr>
                <w:rFonts w:ascii="Times New Roman" w:hAnsi="Times New Roman" w:cs="Times New Roman"/>
                <w:sz w:val="24"/>
                <w:szCs w:val="24"/>
              </w:rPr>
              <w:t>- производство средств автоматизации и измерений, технологического оборудования, СВЧ-установок, систем управления;</w:t>
            </w:r>
          </w:p>
          <w:p w:rsidR="00687B4C" w:rsidRPr="00540058" w:rsidRDefault="00687B4C" w:rsidP="00687B4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8">
              <w:rPr>
                <w:rFonts w:ascii="Times New Roman" w:hAnsi="Times New Roman" w:cs="Times New Roman"/>
                <w:sz w:val="24"/>
                <w:szCs w:val="24"/>
              </w:rPr>
              <w:t>- пусконаладочные работы технологического оборудования, средств автоматизации и измерений, систем управления, информационно-управляющих систем; программно-технических комплексов автоматизированных систем управления технологическими процессами, средств автоматизации и другой электронной техники, включая его метрологическое обеспечение (поверка, калибровка, ремонт, контроль за состоянием и применением средств измерений) для атомной промышленности, включая горно-металлургический комбинат;</w:t>
            </w:r>
          </w:p>
          <w:p w:rsidR="00687B4C" w:rsidRPr="00540058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8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услуг по проектированию и разработке программного обеспечения, по модификации программного обеспечения, по разработке </w:t>
            </w:r>
            <w:proofErr w:type="spellStart"/>
            <w:r w:rsidRPr="00540058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540058">
              <w:rPr>
                <w:rFonts w:ascii="Times New Roman" w:hAnsi="Times New Roman" w:cs="Times New Roman"/>
                <w:sz w:val="24"/>
                <w:szCs w:val="24"/>
              </w:rPr>
              <w:t>-страниц, по созданию информационных систем, по разработке и внедрению информационных систем, по сопровождению и технической поддержке информационных систем, по установке и настройке систем управления базами данных;</w:t>
            </w:r>
          </w:p>
          <w:p w:rsidR="00687B4C" w:rsidRPr="00540058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8">
              <w:rPr>
                <w:rFonts w:ascii="Times New Roman" w:hAnsi="Times New Roman" w:cs="Times New Roman"/>
                <w:sz w:val="24"/>
                <w:szCs w:val="24"/>
              </w:rPr>
              <w:t>- выполнение научно-исследовательских и инновационных работ и выполнение работ на основе грантов в области АСУТП, робототехники и кибернетики;</w:t>
            </w:r>
          </w:p>
          <w:p w:rsidR="00AD2684" w:rsidRPr="00540058" w:rsidRDefault="00AD2684" w:rsidP="00EE6230">
            <w:pPr>
              <w:jc w:val="both"/>
              <w:rPr>
                <w:b/>
                <w:lang w:eastAsia="ko-KR"/>
              </w:rPr>
            </w:pPr>
          </w:p>
        </w:tc>
      </w:tr>
      <w:tr w:rsidR="00023C6C" w:rsidRPr="00540058" w:rsidTr="00F77A31">
        <w:tc>
          <w:tcPr>
            <w:tcW w:w="1270" w:type="pct"/>
          </w:tcPr>
          <w:p w:rsidR="00023C6C" w:rsidRPr="00540058" w:rsidRDefault="00023C6C" w:rsidP="00F2610E">
            <w:pPr>
              <w:rPr>
                <w:b/>
              </w:rPr>
            </w:pPr>
            <w:r w:rsidRPr="00540058">
              <w:rPr>
                <w:b/>
              </w:rPr>
              <w:lastRenderedPageBreak/>
              <w:t>Основные виды выпускаемой продукции:</w:t>
            </w:r>
          </w:p>
        </w:tc>
        <w:tc>
          <w:tcPr>
            <w:tcW w:w="3730" w:type="pct"/>
            <w:gridSpan w:val="3"/>
          </w:tcPr>
          <w:p w:rsidR="00EE6230" w:rsidRPr="00540058" w:rsidRDefault="00EE6230" w:rsidP="00EE6230">
            <w:pPr>
              <w:jc w:val="both"/>
              <w:rPr>
                <w:lang w:eastAsia="ko-KR"/>
              </w:rPr>
            </w:pPr>
            <w:r w:rsidRPr="00540058">
              <w:rPr>
                <w:lang w:eastAsia="ko-KR"/>
              </w:rPr>
              <w:t>1) СВЧ-установка для рудника;</w:t>
            </w:r>
          </w:p>
          <w:p w:rsidR="00EE6230" w:rsidRPr="00540058" w:rsidRDefault="00EE6230" w:rsidP="00EE6230">
            <w:pPr>
              <w:jc w:val="both"/>
              <w:rPr>
                <w:lang w:eastAsia="ko-KR"/>
              </w:rPr>
            </w:pPr>
            <w:r w:rsidRPr="00540058">
              <w:rPr>
                <w:lang w:eastAsia="ko-KR"/>
              </w:rPr>
              <w:t>2) СВЧ-установка для танталового производства;</w:t>
            </w:r>
          </w:p>
          <w:p w:rsidR="00EE6230" w:rsidRPr="00540058" w:rsidRDefault="00EE6230" w:rsidP="00EE6230">
            <w:pPr>
              <w:jc w:val="both"/>
              <w:rPr>
                <w:lang w:eastAsia="ko-KR"/>
              </w:rPr>
            </w:pPr>
            <w:r w:rsidRPr="00540058">
              <w:rPr>
                <w:lang w:eastAsia="ko-KR"/>
              </w:rPr>
              <w:t>3)  Расходомер счетчик электромагнитный Куб-5;</w:t>
            </w:r>
          </w:p>
          <w:p w:rsidR="00EE6230" w:rsidRPr="00540058" w:rsidRDefault="00EE6230" w:rsidP="00EE6230">
            <w:pPr>
              <w:jc w:val="both"/>
              <w:rPr>
                <w:lang w:eastAsia="ko-KR"/>
              </w:rPr>
            </w:pPr>
            <w:r w:rsidRPr="00540058">
              <w:rPr>
                <w:lang w:eastAsia="ko-KR"/>
              </w:rPr>
              <w:lastRenderedPageBreak/>
              <w:t>4) Концентратор радиоизотопный проточный;</w:t>
            </w:r>
          </w:p>
          <w:p w:rsidR="00023C6C" w:rsidRPr="00540058" w:rsidRDefault="00EE6230" w:rsidP="00EE6230">
            <w:pPr>
              <w:jc w:val="both"/>
              <w:rPr>
                <w:lang w:eastAsia="ko-KR"/>
              </w:rPr>
            </w:pPr>
            <w:r w:rsidRPr="00540058">
              <w:rPr>
                <w:lang w:eastAsia="ko-KR"/>
              </w:rPr>
              <w:t>5) Индикатор раздела фаз ИРФ-2</w:t>
            </w:r>
          </w:p>
          <w:p w:rsidR="00AD2684" w:rsidRPr="00540058" w:rsidRDefault="00AD2684" w:rsidP="00EE6230">
            <w:pPr>
              <w:jc w:val="both"/>
              <w:rPr>
                <w:lang w:eastAsia="ko-KR"/>
              </w:rPr>
            </w:pPr>
          </w:p>
        </w:tc>
      </w:tr>
      <w:tr w:rsidR="00023C6C" w:rsidRPr="00540058" w:rsidTr="00F77A31">
        <w:tc>
          <w:tcPr>
            <w:tcW w:w="1270" w:type="pct"/>
          </w:tcPr>
          <w:p w:rsidR="00023C6C" w:rsidRPr="00540058" w:rsidRDefault="00023C6C" w:rsidP="00F2610E">
            <w:pPr>
              <w:rPr>
                <w:b/>
              </w:rPr>
            </w:pPr>
            <w:r w:rsidRPr="00540058">
              <w:rPr>
                <w:b/>
              </w:rPr>
              <w:lastRenderedPageBreak/>
              <w:t>Контракт на недропользование (условие, дата и № регистрации) / Дополнение к контракту (с указанием краткого содержания дополнений): *</w:t>
            </w:r>
          </w:p>
        </w:tc>
        <w:tc>
          <w:tcPr>
            <w:tcW w:w="3730" w:type="pct"/>
            <w:gridSpan w:val="3"/>
          </w:tcPr>
          <w:p w:rsidR="00023C6C" w:rsidRPr="00540058" w:rsidRDefault="00EE6230" w:rsidP="006066B6">
            <w:pPr>
              <w:jc w:val="both"/>
              <w:rPr>
                <w:lang w:eastAsia="ko-KR"/>
              </w:rPr>
            </w:pPr>
            <w:r w:rsidRPr="00540058">
              <w:rPr>
                <w:lang w:eastAsia="ko-KR"/>
              </w:rPr>
              <w:t>ТОО «KAP Technology» не является недропользователем.</w:t>
            </w:r>
          </w:p>
        </w:tc>
      </w:tr>
      <w:tr w:rsidR="00023C6C" w:rsidRPr="00540058" w:rsidTr="00F77A31">
        <w:tc>
          <w:tcPr>
            <w:tcW w:w="1270" w:type="pct"/>
          </w:tcPr>
          <w:p w:rsidR="00023C6C" w:rsidRPr="00540058" w:rsidRDefault="00023C6C" w:rsidP="00F2610E">
            <w:pPr>
              <w:rPr>
                <w:b/>
              </w:rPr>
            </w:pPr>
            <w:r w:rsidRPr="00540058">
              <w:rPr>
                <w:b/>
              </w:rPr>
              <w:t>Подсчитанные запасы и ресурсы:*</w:t>
            </w:r>
          </w:p>
        </w:tc>
        <w:tc>
          <w:tcPr>
            <w:tcW w:w="3730" w:type="pct"/>
            <w:gridSpan w:val="3"/>
          </w:tcPr>
          <w:p w:rsidR="00023C6C" w:rsidRPr="00540058" w:rsidRDefault="00023C6C" w:rsidP="006066B6">
            <w:pPr>
              <w:jc w:val="both"/>
              <w:rPr>
                <w:lang w:eastAsia="ko-KR"/>
              </w:rPr>
            </w:pPr>
          </w:p>
        </w:tc>
      </w:tr>
      <w:tr w:rsidR="00023C6C" w:rsidRPr="00540058" w:rsidTr="00F77A31">
        <w:trPr>
          <w:trHeight w:val="70"/>
        </w:trPr>
        <w:tc>
          <w:tcPr>
            <w:tcW w:w="1270" w:type="pct"/>
          </w:tcPr>
          <w:p w:rsidR="00023C6C" w:rsidRPr="00540058" w:rsidRDefault="00023C6C" w:rsidP="006066B6">
            <w:pPr>
              <w:rPr>
                <w:b/>
              </w:rPr>
            </w:pPr>
            <w:r w:rsidRPr="00540058">
              <w:rPr>
                <w:b/>
              </w:rPr>
              <w:t>Проектная мощность предприятия по основным видам продукции:</w:t>
            </w:r>
          </w:p>
        </w:tc>
        <w:tc>
          <w:tcPr>
            <w:tcW w:w="3730" w:type="pct"/>
            <w:gridSpan w:val="3"/>
            <w:vAlign w:val="center"/>
          </w:tcPr>
          <w:p w:rsidR="00023C6C" w:rsidRPr="00540058" w:rsidRDefault="00023C6C" w:rsidP="006066B6">
            <w:pPr>
              <w:rPr>
                <w:b/>
              </w:rPr>
            </w:pPr>
          </w:p>
          <w:p w:rsidR="00023C6C" w:rsidRPr="00540058" w:rsidRDefault="00023C6C" w:rsidP="00023C6C">
            <w:pPr>
              <w:jc w:val="center"/>
              <w:rPr>
                <w:b/>
              </w:rPr>
            </w:pPr>
            <w:r w:rsidRPr="00540058">
              <w:rPr>
                <w:b/>
              </w:rPr>
              <w:t>План                                                                                                           Факт</w:t>
            </w:r>
          </w:p>
          <w:p w:rsidR="00023C6C" w:rsidRPr="00540058" w:rsidRDefault="00023C6C" w:rsidP="00023C6C">
            <w:pPr>
              <w:jc w:val="right"/>
              <w:rPr>
                <w:b/>
              </w:rPr>
            </w:pPr>
          </w:p>
        </w:tc>
      </w:tr>
      <w:tr w:rsidR="00F77A31" w:rsidRPr="00540058" w:rsidTr="00F77A31">
        <w:trPr>
          <w:trHeight w:val="70"/>
        </w:trPr>
        <w:tc>
          <w:tcPr>
            <w:tcW w:w="1270" w:type="pct"/>
            <w:vMerge w:val="restart"/>
            <w:vAlign w:val="center"/>
          </w:tcPr>
          <w:p w:rsidR="00F77A31" w:rsidRPr="00540058" w:rsidRDefault="00F77A31" w:rsidP="00884D44">
            <w:pPr>
              <w:rPr>
                <w:b/>
                <w:iCs/>
              </w:rPr>
            </w:pPr>
            <w:r w:rsidRPr="00540058">
              <w:rPr>
                <w:b/>
                <w:iCs/>
              </w:rPr>
              <w:t xml:space="preserve">Добыча за </w:t>
            </w:r>
            <w:r w:rsidR="00905B3B" w:rsidRPr="00540058">
              <w:rPr>
                <w:b/>
                <w:iCs/>
              </w:rPr>
              <w:t>201</w:t>
            </w:r>
            <w:r w:rsidR="00580B8A" w:rsidRPr="00540058">
              <w:rPr>
                <w:b/>
                <w:iCs/>
              </w:rPr>
              <w:t>6 год (кг) по состоянию на 3</w:t>
            </w:r>
            <w:r w:rsidR="00884D44" w:rsidRPr="00540058">
              <w:rPr>
                <w:b/>
                <w:iCs/>
              </w:rPr>
              <w:t>0</w:t>
            </w:r>
            <w:r w:rsidRPr="00540058">
              <w:rPr>
                <w:b/>
                <w:iCs/>
              </w:rPr>
              <w:t>.</w:t>
            </w:r>
            <w:r w:rsidR="00580B8A" w:rsidRPr="00540058">
              <w:rPr>
                <w:b/>
                <w:iCs/>
              </w:rPr>
              <w:t>0</w:t>
            </w:r>
            <w:r w:rsidR="00884D44" w:rsidRPr="00540058">
              <w:rPr>
                <w:b/>
                <w:iCs/>
              </w:rPr>
              <w:t>6</w:t>
            </w:r>
            <w:r w:rsidR="00905B3B" w:rsidRPr="00540058">
              <w:rPr>
                <w:b/>
                <w:iCs/>
              </w:rPr>
              <w:t>.201</w:t>
            </w:r>
            <w:r w:rsidR="00580B8A" w:rsidRPr="00540058">
              <w:rPr>
                <w:b/>
                <w:iCs/>
              </w:rPr>
              <w:t>6</w:t>
            </w:r>
            <w:r w:rsidRPr="00540058">
              <w:rPr>
                <w:b/>
                <w:iCs/>
              </w:rPr>
              <w:t>г**</w:t>
            </w:r>
          </w:p>
        </w:tc>
        <w:tc>
          <w:tcPr>
            <w:tcW w:w="1063" w:type="pct"/>
            <w:vAlign w:val="bottom"/>
          </w:tcPr>
          <w:p w:rsidR="00F77A31" w:rsidRPr="00540058" w:rsidRDefault="00F77A31" w:rsidP="00F77A31">
            <w:pPr>
              <w:jc w:val="center"/>
              <w:rPr>
                <w:iCs/>
              </w:rPr>
            </w:pPr>
            <w:r w:rsidRPr="00540058">
              <w:rPr>
                <w:iCs/>
              </w:rPr>
              <w:t>План</w:t>
            </w:r>
          </w:p>
        </w:tc>
        <w:tc>
          <w:tcPr>
            <w:tcW w:w="2667" w:type="pct"/>
            <w:gridSpan w:val="2"/>
            <w:vAlign w:val="bottom"/>
          </w:tcPr>
          <w:p w:rsidR="00F77A31" w:rsidRPr="00540058" w:rsidRDefault="00F77A31" w:rsidP="00F77A31">
            <w:pPr>
              <w:jc w:val="center"/>
            </w:pPr>
            <w:r w:rsidRPr="00540058">
              <w:t>Факт, % исполнения</w:t>
            </w:r>
          </w:p>
        </w:tc>
      </w:tr>
      <w:tr w:rsidR="00F77A31" w:rsidRPr="00540058" w:rsidTr="00F77A31">
        <w:trPr>
          <w:trHeight w:val="70"/>
        </w:trPr>
        <w:tc>
          <w:tcPr>
            <w:tcW w:w="1270" w:type="pct"/>
            <w:vMerge/>
            <w:vAlign w:val="center"/>
          </w:tcPr>
          <w:p w:rsidR="00F77A31" w:rsidRPr="00540058" w:rsidRDefault="00F77A31" w:rsidP="00F77A31">
            <w:pPr>
              <w:rPr>
                <w:b/>
                <w:iCs/>
              </w:rPr>
            </w:pPr>
          </w:p>
        </w:tc>
        <w:tc>
          <w:tcPr>
            <w:tcW w:w="1063" w:type="pct"/>
            <w:vAlign w:val="bottom"/>
          </w:tcPr>
          <w:p w:rsidR="00F77A31" w:rsidRPr="00540058" w:rsidRDefault="00F77A31" w:rsidP="006066B6">
            <w:pPr>
              <w:jc w:val="right"/>
              <w:rPr>
                <w:iCs/>
              </w:rPr>
            </w:pPr>
          </w:p>
        </w:tc>
        <w:tc>
          <w:tcPr>
            <w:tcW w:w="1238" w:type="pct"/>
            <w:vAlign w:val="bottom"/>
          </w:tcPr>
          <w:p w:rsidR="00F77A31" w:rsidRPr="00540058" w:rsidRDefault="00F77A31" w:rsidP="006066B6">
            <w:pPr>
              <w:jc w:val="right"/>
            </w:pPr>
          </w:p>
        </w:tc>
        <w:tc>
          <w:tcPr>
            <w:tcW w:w="1429" w:type="pct"/>
            <w:vAlign w:val="bottom"/>
          </w:tcPr>
          <w:p w:rsidR="00F77A31" w:rsidRPr="00540058" w:rsidRDefault="00F77A31" w:rsidP="006066B6">
            <w:pPr>
              <w:jc w:val="right"/>
            </w:pPr>
          </w:p>
        </w:tc>
      </w:tr>
      <w:tr w:rsidR="006066B6" w:rsidRPr="00540058" w:rsidTr="00F77A31">
        <w:trPr>
          <w:trHeight w:val="70"/>
        </w:trPr>
        <w:tc>
          <w:tcPr>
            <w:tcW w:w="1270" w:type="pct"/>
            <w:vAlign w:val="center"/>
          </w:tcPr>
          <w:p w:rsidR="006066B6" w:rsidRPr="00540058" w:rsidRDefault="00023C6C" w:rsidP="006066B6">
            <w:pPr>
              <w:rPr>
                <w:b/>
                <w:iCs/>
              </w:rPr>
            </w:pPr>
            <w:r w:rsidRPr="00540058">
              <w:rPr>
                <w:b/>
                <w:iCs/>
              </w:rPr>
              <w:t>Выпуск ТД (кг)</w:t>
            </w:r>
            <w:r w:rsidR="00F77A31" w:rsidRPr="00540058">
              <w:rPr>
                <w:b/>
                <w:iCs/>
              </w:rPr>
              <w:t>**</w:t>
            </w:r>
          </w:p>
        </w:tc>
        <w:tc>
          <w:tcPr>
            <w:tcW w:w="1063" w:type="pct"/>
            <w:vAlign w:val="bottom"/>
          </w:tcPr>
          <w:p w:rsidR="006066B6" w:rsidRPr="00540058" w:rsidRDefault="006066B6" w:rsidP="006066B6">
            <w:pPr>
              <w:jc w:val="right"/>
              <w:rPr>
                <w:iCs/>
              </w:rPr>
            </w:pPr>
          </w:p>
        </w:tc>
        <w:tc>
          <w:tcPr>
            <w:tcW w:w="1238" w:type="pct"/>
            <w:vAlign w:val="bottom"/>
          </w:tcPr>
          <w:p w:rsidR="006066B6" w:rsidRPr="00540058" w:rsidRDefault="006066B6" w:rsidP="006066B6">
            <w:pPr>
              <w:jc w:val="right"/>
            </w:pPr>
          </w:p>
        </w:tc>
        <w:tc>
          <w:tcPr>
            <w:tcW w:w="1429" w:type="pct"/>
            <w:vAlign w:val="bottom"/>
          </w:tcPr>
          <w:p w:rsidR="006066B6" w:rsidRPr="00540058" w:rsidRDefault="006066B6" w:rsidP="006066B6">
            <w:pPr>
              <w:jc w:val="right"/>
            </w:pPr>
          </w:p>
        </w:tc>
      </w:tr>
      <w:tr w:rsidR="006066B6" w:rsidRPr="00540058" w:rsidTr="00F77A31">
        <w:trPr>
          <w:trHeight w:val="70"/>
        </w:trPr>
        <w:tc>
          <w:tcPr>
            <w:tcW w:w="1270" w:type="pct"/>
            <w:vAlign w:val="center"/>
          </w:tcPr>
          <w:p w:rsidR="006066B6" w:rsidRPr="00540058" w:rsidRDefault="00023C6C" w:rsidP="00023C6C">
            <w:pPr>
              <w:rPr>
                <w:b/>
                <w:iCs/>
              </w:rPr>
            </w:pPr>
            <w:r w:rsidRPr="00540058">
              <w:rPr>
                <w:b/>
                <w:iCs/>
              </w:rPr>
              <w:t>Выпуск ЗОУ (кг)</w:t>
            </w:r>
            <w:r w:rsidR="00F77A31" w:rsidRPr="00540058">
              <w:rPr>
                <w:b/>
                <w:iCs/>
              </w:rPr>
              <w:t>**</w:t>
            </w:r>
          </w:p>
        </w:tc>
        <w:tc>
          <w:tcPr>
            <w:tcW w:w="1063" w:type="pct"/>
            <w:vAlign w:val="bottom"/>
          </w:tcPr>
          <w:p w:rsidR="006066B6" w:rsidRPr="00540058" w:rsidRDefault="006066B6" w:rsidP="006066B6">
            <w:pPr>
              <w:jc w:val="right"/>
              <w:rPr>
                <w:iCs/>
              </w:rPr>
            </w:pPr>
          </w:p>
        </w:tc>
        <w:tc>
          <w:tcPr>
            <w:tcW w:w="1238" w:type="pct"/>
            <w:vAlign w:val="bottom"/>
          </w:tcPr>
          <w:p w:rsidR="006066B6" w:rsidRPr="00540058" w:rsidRDefault="006066B6" w:rsidP="006066B6">
            <w:pPr>
              <w:jc w:val="right"/>
            </w:pPr>
          </w:p>
        </w:tc>
        <w:tc>
          <w:tcPr>
            <w:tcW w:w="1429" w:type="pct"/>
            <w:vAlign w:val="bottom"/>
          </w:tcPr>
          <w:p w:rsidR="006066B6" w:rsidRPr="00540058" w:rsidRDefault="006066B6" w:rsidP="006066B6">
            <w:pPr>
              <w:jc w:val="right"/>
            </w:pPr>
          </w:p>
        </w:tc>
      </w:tr>
      <w:tr w:rsidR="006066B6" w:rsidRPr="00540058" w:rsidTr="00F77A31">
        <w:trPr>
          <w:trHeight w:val="70"/>
        </w:trPr>
        <w:tc>
          <w:tcPr>
            <w:tcW w:w="1270" w:type="pct"/>
            <w:vAlign w:val="center"/>
          </w:tcPr>
          <w:p w:rsidR="006066B6" w:rsidRPr="00540058" w:rsidRDefault="00F77A31" w:rsidP="00F77A31">
            <w:pPr>
              <w:rPr>
                <w:b/>
                <w:iCs/>
              </w:rPr>
            </w:pPr>
            <w:r w:rsidRPr="00540058">
              <w:rPr>
                <w:b/>
                <w:iCs/>
              </w:rPr>
              <w:t>Отгрузка ЗОУ (кг)**</w:t>
            </w:r>
          </w:p>
        </w:tc>
        <w:tc>
          <w:tcPr>
            <w:tcW w:w="1063" w:type="pct"/>
            <w:vAlign w:val="bottom"/>
          </w:tcPr>
          <w:p w:rsidR="006066B6" w:rsidRPr="00540058" w:rsidRDefault="006066B6" w:rsidP="006066B6">
            <w:pPr>
              <w:jc w:val="right"/>
              <w:rPr>
                <w:iCs/>
              </w:rPr>
            </w:pPr>
          </w:p>
        </w:tc>
        <w:tc>
          <w:tcPr>
            <w:tcW w:w="1238" w:type="pct"/>
            <w:vAlign w:val="bottom"/>
          </w:tcPr>
          <w:p w:rsidR="006066B6" w:rsidRPr="00540058" w:rsidRDefault="006066B6" w:rsidP="006066B6">
            <w:pPr>
              <w:jc w:val="right"/>
            </w:pPr>
          </w:p>
        </w:tc>
        <w:tc>
          <w:tcPr>
            <w:tcW w:w="1429" w:type="pct"/>
            <w:vAlign w:val="bottom"/>
          </w:tcPr>
          <w:p w:rsidR="006066B6" w:rsidRPr="00540058" w:rsidRDefault="006066B6" w:rsidP="006066B6">
            <w:pPr>
              <w:jc w:val="right"/>
            </w:pPr>
          </w:p>
        </w:tc>
      </w:tr>
      <w:tr w:rsidR="006066B6" w:rsidRPr="00540058" w:rsidTr="00F77A31">
        <w:trPr>
          <w:trHeight w:val="70"/>
        </w:trPr>
        <w:tc>
          <w:tcPr>
            <w:tcW w:w="1270" w:type="pct"/>
            <w:vAlign w:val="center"/>
          </w:tcPr>
          <w:p w:rsidR="006066B6" w:rsidRPr="00540058" w:rsidRDefault="00F77A31" w:rsidP="006066B6">
            <w:pPr>
              <w:rPr>
                <w:b/>
                <w:iCs/>
              </w:rPr>
            </w:pPr>
            <w:r w:rsidRPr="00540058">
              <w:rPr>
                <w:b/>
                <w:iCs/>
              </w:rPr>
              <w:t>План добычи на текущий год и планируемые на ближайшие три года (</w:t>
            </w:r>
            <w:r w:rsidR="00CA0BA2" w:rsidRPr="00540058">
              <w:rPr>
                <w:b/>
                <w:iCs/>
              </w:rPr>
              <w:t>выпуск урана в ЗОУ, план на 2016</w:t>
            </w:r>
            <w:r w:rsidRPr="00540058">
              <w:rPr>
                <w:b/>
                <w:iCs/>
              </w:rPr>
              <w:t xml:space="preserve"> год)</w:t>
            </w:r>
            <w:r w:rsidR="00905B3B" w:rsidRPr="00540058">
              <w:rPr>
                <w:b/>
                <w:iCs/>
              </w:rPr>
              <w:t>**</w:t>
            </w:r>
          </w:p>
        </w:tc>
        <w:tc>
          <w:tcPr>
            <w:tcW w:w="1063" w:type="pct"/>
            <w:vAlign w:val="bottom"/>
          </w:tcPr>
          <w:p w:rsidR="006066B6" w:rsidRPr="00540058" w:rsidRDefault="006066B6" w:rsidP="006066B6">
            <w:pPr>
              <w:jc w:val="right"/>
              <w:rPr>
                <w:iCs/>
              </w:rPr>
            </w:pPr>
          </w:p>
        </w:tc>
        <w:tc>
          <w:tcPr>
            <w:tcW w:w="1238" w:type="pct"/>
            <w:vAlign w:val="bottom"/>
          </w:tcPr>
          <w:p w:rsidR="006066B6" w:rsidRPr="00540058" w:rsidRDefault="006066B6" w:rsidP="00F77A31">
            <w:pPr>
              <w:jc w:val="center"/>
            </w:pPr>
          </w:p>
        </w:tc>
        <w:tc>
          <w:tcPr>
            <w:tcW w:w="1429" w:type="pct"/>
            <w:vAlign w:val="bottom"/>
          </w:tcPr>
          <w:p w:rsidR="006066B6" w:rsidRPr="00540058" w:rsidRDefault="006066B6" w:rsidP="006066B6">
            <w:pPr>
              <w:jc w:val="right"/>
            </w:pPr>
          </w:p>
        </w:tc>
      </w:tr>
      <w:tr w:rsidR="00AE6669" w:rsidRPr="00540058" w:rsidTr="00153338">
        <w:trPr>
          <w:trHeight w:val="70"/>
        </w:trPr>
        <w:tc>
          <w:tcPr>
            <w:tcW w:w="1270" w:type="pct"/>
            <w:vAlign w:val="center"/>
          </w:tcPr>
          <w:p w:rsidR="00AE6669" w:rsidRPr="00540058" w:rsidRDefault="00AE6669" w:rsidP="00AE6669">
            <w:pPr>
              <w:rPr>
                <w:b/>
              </w:rPr>
            </w:pPr>
            <w:r w:rsidRPr="00540058">
              <w:rPr>
                <w:b/>
              </w:rPr>
              <w:t>Балансовые данные по годам: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69" w:rsidRPr="00540058" w:rsidRDefault="00AE6669" w:rsidP="00AE6669">
            <w:pPr>
              <w:jc w:val="center"/>
              <w:rPr>
                <w:b/>
              </w:rPr>
            </w:pPr>
            <w:r w:rsidRPr="00540058">
              <w:rPr>
                <w:b/>
              </w:rPr>
              <w:t>2021 год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69" w:rsidRPr="00540058" w:rsidRDefault="00AE6669" w:rsidP="00AE6669">
            <w:pPr>
              <w:jc w:val="center"/>
              <w:rPr>
                <w:b/>
              </w:rPr>
            </w:pPr>
            <w:r w:rsidRPr="00540058">
              <w:rPr>
                <w:b/>
              </w:rPr>
              <w:t>2022 год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69" w:rsidRPr="00540058" w:rsidRDefault="00AE6669" w:rsidP="00AE6669">
            <w:pPr>
              <w:jc w:val="center"/>
              <w:rPr>
                <w:b/>
              </w:rPr>
            </w:pPr>
            <w:r w:rsidRPr="00540058">
              <w:rPr>
                <w:b/>
              </w:rPr>
              <w:t>по состоянию на 01.0</w:t>
            </w:r>
            <w:r w:rsidRPr="00540058">
              <w:rPr>
                <w:b/>
                <w:lang w:val="en-US"/>
              </w:rPr>
              <w:t>4</w:t>
            </w:r>
            <w:r w:rsidRPr="00540058">
              <w:rPr>
                <w:b/>
              </w:rPr>
              <w:t>.2023 год</w:t>
            </w:r>
          </w:p>
        </w:tc>
      </w:tr>
      <w:tr w:rsidR="00AE6669" w:rsidRPr="00540058" w:rsidTr="00153338">
        <w:trPr>
          <w:trHeight w:val="70"/>
        </w:trPr>
        <w:tc>
          <w:tcPr>
            <w:tcW w:w="1270" w:type="pct"/>
          </w:tcPr>
          <w:p w:rsidR="00AE6669" w:rsidRPr="00540058" w:rsidRDefault="00AE6669" w:rsidP="00AE6669">
            <w:r w:rsidRPr="00540058">
              <w:t>Всего активы, тыс. тг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69" w:rsidRPr="00540058" w:rsidRDefault="00AE6669" w:rsidP="00AE6669">
            <w:pPr>
              <w:jc w:val="center"/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69" w:rsidRPr="00540058" w:rsidRDefault="00AE6669" w:rsidP="00AE6669">
            <w:pPr>
              <w:jc w:val="center"/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69" w:rsidRPr="00540058" w:rsidRDefault="00AE6669" w:rsidP="00AE6669">
            <w:pPr>
              <w:jc w:val="center"/>
            </w:pPr>
          </w:p>
        </w:tc>
      </w:tr>
      <w:tr w:rsidR="00AE6669" w:rsidRPr="00540058" w:rsidTr="00153338">
        <w:trPr>
          <w:trHeight w:val="70"/>
        </w:trPr>
        <w:tc>
          <w:tcPr>
            <w:tcW w:w="1270" w:type="pct"/>
          </w:tcPr>
          <w:p w:rsidR="00AE6669" w:rsidRPr="00540058" w:rsidRDefault="00AE6669" w:rsidP="00AE6669">
            <w:r w:rsidRPr="00540058">
              <w:t>Всего капитал, тыс. тг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69" w:rsidRPr="00540058" w:rsidRDefault="00AE6669" w:rsidP="00AE6669">
            <w:pPr>
              <w:jc w:val="center"/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69" w:rsidRPr="00540058" w:rsidRDefault="00AE6669" w:rsidP="00AE6669">
            <w:pPr>
              <w:jc w:val="center"/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69" w:rsidRPr="00540058" w:rsidRDefault="00AE6669" w:rsidP="00AE6669">
            <w:pPr>
              <w:jc w:val="center"/>
            </w:pPr>
          </w:p>
        </w:tc>
      </w:tr>
      <w:tr w:rsidR="00AE6669" w:rsidRPr="00540058" w:rsidTr="00153338">
        <w:trPr>
          <w:trHeight w:val="70"/>
        </w:trPr>
        <w:tc>
          <w:tcPr>
            <w:tcW w:w="1270" w:type="pct"/>
          </w:tcPr>
          <w:p w:rsidR="00AE6669" w:rsidRPr="00540058" w:rsidRDefault="00AE6669" w:rsidP="00AE6669">
            <w:r w:rsidRPr="00540058">
              <w:t>Чистый годовой доход/убыток, тыс. тг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69" w:rsidRPr="00540058" w:rsidRDefault="00AE6669" w:rsidP="00AE6669">
            <w:pPr>
              <w:jc w:val="center"/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69" w:rsidRPr="00540058" w:rsidRDefault="00AE6669" w:rsidP="00AE6669">
            <w:pPr>
              <w:jc w:val="center"/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69" w:rsidRPr="00540058" w:rsidRDefault="00AE6669" w:rsidP="00AE6669">
            <w:pPr>
              <w:jc w:val="center"/>
            </w:pPr>
          </w:p>
        </w:tc>
      </w:tr>
    </w:tbl>
    <w:p w:rsidR="00717D8B" w:rsidRPr="00540058" w:rsidRDefault="00717D8B" w:rsidP="00717D8B"/>
    <w:p w:rsidR="00F77A31" w:rsidRPr="00540058" w:rsidRDefault="00F77A31" w:rsidP="00F77A31">
      <w:pPr>
        <w:rPr>
          <w:sz w:val="20"/>
          <w:szCs w:val="20"/>
        </w:rPr>
      </w:pPr>
      <w:r w:rsidRPr="00540058">
        <w:rPr>
          <w:sz w:val="20"/>
          <w:szCs w:val="20"/>
        </w:rPr>
        <w:t>* - в случае применимости к деятельности предприятия.</w:t>
      </w:r>
    </w:p>
    <w:p w:rsidR="00F77A31" w:rsidRPr="00AD2684" w:rsidRDefault="00C471F0" w:rsidP="00F77A31">
      <w:pPr>
        <w:rPr>
          <w:sz w:val="20"/>
          <w:szCs w:val="20"/>
        </w:rPr>
      </w:pPr>
      <w:r w:rsidRPr="00540058">
        <w:rPr>
          <w:sz w:val="20"/>
          <w:szCs w:val="20"/>
        </w:rPr>
        <w:t>** - указать иное с учетом вида</w:t>
      </w:r>
      <w:r w:rsidR="00F77A31" w:rsidRPr="00540058">
        <w:rPr>
          <w:sz w:val="20"/>
          <w:szCs w:val="20"/>
        </w:rPr>
        <w:t xml:space="preserve"> деятельности предприятия.</w:t>
      </w:r>
      <w:r w:rsidR="00F77A31" w:rsidRPr="00AD2684">
        <w:rPr>
          <w:sz w:val="20"/>
          <w:szCs w:val="20"/>
        </w:rPr>
        <w:t xml:space="preserve"> </w:t>
      </w:r>
    </w:p>
    <w:p w:rsidR="00AD2684" w:rsidRDefault="00AD2684" w:rsidP="00F77A31"/>
    <w:p w:rsidR="00AD2684" w:rsidRDefault="00AD2684" w:rsidP="00F77A31"/>
    <w:p w:rsidR="00AD2684" w:rsidRDefault="00AD2684" w:rsidP="00F77A31">
      <w:bookmarkStart w:id="0" w:name="_GoBack"/>
      <w:bookmarkEnd w:id="0"/>
    </w:p>
    <w:sectPr w:rsidR="00AD2684" w:rsidSect="00AD2684">
      <w:footerReference w:type="default" r:id="rId7"/>
      <w:pgSz w:w="16838" w:h="11906" w:orient="landscape"/>
      <w:pgMar w:top="568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529" w:rsidRDefault="00A76529" w:rsidP="00E93D7F">
      <w:r>
        <w:separator/>
      </w:r>
    </w:p>
  </w:endnote>
  <w:endnote w:type="continuationSeparator" w:id="0">
    <w:p w:rsidR="00A76529" w:rsidRDefault="00A76529" w:rsidP="00E9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D7F" w:rsidRDefault="00E93D7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40058">
      <w:rPr>
        <w:noProof/>
      </w:rPr>
      <w:t>5</w:t>
    </w:r>
    <w:r>
      <w:fldChar w:fldCharType="end"/>
    </w:r>
  </w:p>
  <w:p w:rsidR="00E93D7F" w:rsidRDefault="00E93D7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529" w:rsidRDefault="00A76529" w:rsidP="00E93D7F">
      <w:r>
        <w:separator/>
      </w:r>
    </w:p>
  </w:footnote>
  <w:footnote w:type="continuationSeparator" w:id="0">
    <w:p w:rsidR="00A76529" w:rsidRDefault="00A76529" w:rsidP="00E93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184"/>
    <w:multiLevelType w:val="hybridMultilevel"/>
    <w:tmpl w:val="189443CE"/>
    <w:lvl w:ilvl="0" w:tplc="48429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087D"/>
    <w:multiLevelType w:val="hybridMultilevel"/>
    <w:tmpl w:val="0D8AD9F0"/>
    <w:lvl w:ilvl="0" w:tplc="56265610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50E5F"/>
    <w:multiLevelType w:val="multilevel"/>
    <w:tmpl w:val="1D54959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C366B0"/>
    <w:multiLevelType w:val="hybridMultilevel"/>
    <w:tmpl w:val="6D9E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54513"/>
    <w:multiLevelType w:val="hybridMultilevel"/>
    <w:tmpl w:val="5FE2E49A"/>
    <w:lvl w:ilvl="0" w:tplc="48429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02B8F"/>
    <w:multiLevelType w:val="hybridMultilevel"/>
    <w:tmpl w:val="E50A5246"/>
    <w:lvl w:ilvl="0" w:tplc="DB109CB2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B3BDD"/>
    <w:multiLevelType w:val="hybridMultilevel"/>
    <w:tmpl w:val="16040084"/>
    <w:lvl w:ilvl="0" w:tplc="79843A2C">
      <w:start w:val="201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5810F1"/>
    <w:multiLevelType w:val="hybridMultilevel"/>
    <w:tmpl w:val="6DC8348A"/>
    <w:lvl w:ilvl="0" w:tplc="C5BC5918">
      <w:start w:val="201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764D7F"/>
    <w:multiLevelType w:val="hybridMultilevel"/>
    <w:tmpl w:val="D2848894"/>
    <w:lvl w:ilvl="0" w:tplc="1DF46E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D33B0"/>
    <w:multiLevelType w:val="hybridMultilevel"/>
    <w:tmpl w:val="B7B2D57C"/>
    <w:lvl w:ilvl="0" w:tplc="B16E52C4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14720"/>
    <w:multiLevelType w:val="hybridMultilevel"/>
    <w:tmpl w:val="9378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06BBC"/>
    <w:multiLevelType w:val="hybridMultilevel"/>
    <w:tmpl w:val="071405B4"/>
    <w:lvl w:ilvl="0" w:tplc="84EA806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8DBAA6EC">
      <w:start w:val="1"/>
      <w:numFmt w:val="decimal"/>
      <w:lvlText w:val="%2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 w:tplc="2F58BA4E">
      <w:start w:val="3"/>
      <w:numFmt w:val="decimal"/>
      <w:lvlText w:val="%3."/>
      <w:lvlJc w:val="left"/>
      <w:pPr>
        <w:ind w:left="644" w:hanging="360"/>
      </w:pPr>
      <w:rPr>
        <w:rFonts w:eastAsia="Calibri"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8B"/>
    <w:rsid w:val="0000096D"/>
    <w:rsid w:val="00013917"/>
    <w:rsid w:val="00023C6C"/>
    <w:rsid w:val="0003649E"/>
    <w:rsid w:val="000462BD"/>
    <w:rsid w:val="00046C9A"/>
    <w:rsid w:val="00055B16"/>
    <w:rsid w:val="00077834"/>
    <w:rsid w:val="00082B94"/>
    <w:rsid w:val="00083D2B"/>
    <w:rsid w:val="00091F6F"/>
    <w:rsid w:val="00096BDF"/>
    <w:rsid w:val="000B095D"/>
    <w:rsid w:val="000C3D49"/>
    <w:rsid w:val="000C4D4A"/>
    <w:rsid w:val="000C7878"/>
    <w:rsid w:val="000E4EC5"/>
    <w:rsid w:val="000F78A6"/>
    <w:rsid w:val="00112FF0"/>
    <w:rsid w:val="00115CB3"/>
    <w:rsid w:val="00123A3C"/>
    <w:rsid w:val="001250F6"/>
    <w:rsid w:val="00125CD1"/>
    <w:rsid w:val="00133215"/>
    <w:rsid w:val="001409D2"/>
    <w:rsid w:val="00141B69"/>
    <w:rsid w:val="00156636"/>
    <w:rsid w:val="00161544"/>
    <w:rsid w:val="001636CB"/>
    <w:rsid w:val="0017777B"/>
    <w:rsid w:val="0019698C"/>
    <w:rsid w:val="001A40F1"/>
    <w:rsid w:val="001A469D"/>
    <w:rsid w:val="001B58F4"/>
    <w:rsid w:val="001C022A"/>
    <w:rsid w:val="001C4EF0"/>
    <w:rsid w:val="001E42B4"/>
    <w:rsid w:val="001E62C6"/>
    <w:rsid w:val="002010C6"/>
    <w:rsid w:val="00203300"/>
    <w:rsid w:val="00210E95"/>
    <w:rsid w:val="002111B6"/>
    <w:rsid w:val="002173D8"/>
    <w:rsid w:val="00220565"/>
    <w:rsid w:val="00233938"/>
    <w:rsid w:val="00235984"/>
    <w:rsid w:val="002401E3"/>
    <w:rsid w:val="00247EEE"/>
    <w:rsid w:val="00282F39"/>
    <w:rsid w:val="002A60A5"/>
    <w:rsid w:val="002C64A7"/>
    <w:rsid w:val="002E479C"/>
    <w:rsid w:val="003145B9"/>
    <w:rsid w:val="00327685"/>
    <w:rsid w:val="00336D89"/>
    <w:rsid w:val="00337D98"/>
    <w:rsid w:val="003453D2"/>
    <w:rsid w:val="00350023"/>
    <w:rsid w:val="00353B41"/>
    <w:rsid w:val="003649C0"/>
    <w:rsid w:val="003977AC"/>
    <w:rsid w:val="003D2658"/>
    <w:rsid w:val="00404996"/>
    <w:rsid w:val="00414A53"/>
    <w:rsid w:val="00417D4C"/>
    <w:rsid w:val="0042172A"/>
    <w:rsid w:val="00426792"/>
    <w:rsid w:val="0044053B"/>
    <w:rsid w:val="004753B8"/>
    <w:rsid w:val="00476255"/>
    <w:rsid w:val="00482A0A"/>
    <w:rsid w:val="00497758"/>
    <w:rsid w:val="004B5B59"/>
    <w:rsid w:val="004B7DF2"/>
    <w:rsid w:val="004C186D"/>
    <w:rsid w:val="004D05F1"/>
    <w:rsid w:val="00500C2D"/>
    <w:rsid w:val="00503F58"/>
    <w:rsid w:val="005231B6"/>
    <w:rsid w:val="00540058"/>
    <w:rsid w:val="00540C3F"/>
    <w:rsid w:val="00544FF1"/>
    <w:rsid w:val="00567710"/>
    <w:rsid w:val="00570C00"/>
    <w:rsid w:val="00571A77"/>
    <w:rsid w:val="005734CF"/>
    <w:rsid w:val="00580B8A"/>
    <w:rsid w:val="005876B1"/>
    <w:rsid w:val="005A4DEE"/>
    <w:rsid w:val="005C1F51"/>
    <w:rsid w:val="005C5509"/>
    <w:rsid w:val="005C558B"/>
    <w:rsid w:val="005C5C3D"/>
    <w:rsid w:val="005C71A0"/>
    <w:rsid w:val="005D287D"/>
    <w:rsid w:val="005E5E59"/>
    <w:rsid w:val="005F1A61"/>
    <w:rsid w:val="0060479D"/>
    <w:rsid w:val="006066B6"/>
    <w:rsid w:val="00613360"/>
    <w:rsid w:val="006179F1"/>
    <w:rsid w:val="00623F17"/>
    <w:rsid w:val="00627FA3"/>
    <w:rsid w:val="006344C6"/>
    <w:rsid w:val="006562CE"/>
    <w:rsid w:val="00667FA4"/>
    <w:rsid w:val="0067711D"/>
    <w:rsid w:val="006808B5"/>
    <w:rsid w:val="00687510"/>
    <w:rsid w:val="00687B4C"/>
    <w:rsid w:val="00692B32"/>
    <w:rsid w:val="00692EEF"/>
    <w:rsid w:val="006B6FEC"/>
    <w:rsid w:val="006C6AC0"/>
    <w:rsid w:val="006E54F2"/>
    <w:rsid w:val="00714FBE"/>
    <w:rsid w:val="00715D4D"/>
    <w:rsid w:val="00717D8B"/>
    <w:rsid w:val="007232AF"/>
    <w:rsid w:val="00727FFE"/>
    <w:rsid w:val="0073134A"/>
    <w:rsid w:val="007354D2"/>
    <w:rsid w:val="0074148B"/>
    <w:rsid w:val="00741F7C"/>
    <w:rsid w:val="00773DB3"/>
    <w:rsid w:val="007959FE"/>
    <w:rsid w:val="007B500D"/>
    <w:rsid w:val="007C4464"/>
    <w:rsid w:val="007E5FC4"/>
    <w:rsid w:val="007F3579"/>
    <w:rsid w:val="007F4F30"/>
    <w:rsid w:val="00807BDF"/>
    <w:rsid w:val="008322EC"/>
    <w:rsid w:val="008323D0"/>
    <w:rsid w:val="00834262"/>
    <w:rsid w:val="00841688"/>
    <w:rsid w:val="00855626"/>
    <w:rsid w:val="00857827"/>
    <w:rsid w:val="00865885"/>
    <w:rsid w:val="0087006D"/>
    <w:rsid w:val="00873FEE"/>
    <w:rsid w:val="00884D44"/>
    <w:rsid w:val="00891D0E"/>
    <w:rsid w:val="00891E5A"/>
    <w:rsid w:val="008949EA"/>
    <w:rsid w:val="008B5202"/>
    <w:rsid w:val="008C622C"/>
    <w:rsid w:val="008C7B4B"/>
    <w:rsid w:val="008E3013"/>
    <w:rsid w:val="008E763C"/>
    <w:rsid w:val="008F22A0"/>
    <w:rsid w:val="008F5BAD"/>
    <w:rsid w:val="00905B3B"/>
    <w:rsid w:val="00906D11"/>
    <w:rsid w:val="0093182A"/>
    <w:rsid w:val="009340B4"/>
    <w:rsid w:val="00954DA3"/>
    <w:rsid w:val="00955F0B"/>
    <w:rsid w:val="009911D9"/>
    <w:rsid w:val="009A3276"/>
    <w:rsid w:val="009B6D92"/>
    <w:rsid w:val="009C2E2B"/>
    <w:rsid w:val="009C372E"/>
    <w:rsid w:val="009D08BB"/>
    <w:rsid w:val="009E378B"/>
    <w:rsid w:val="00A04123"/>
    <w:rsid w:val="00A04C20"/>
    <w:rsid w:val="00A04F64"/>
    <w:rsid w:val="00A3697C"/>
    <w:rsid w:val="00A46B57"/>
    <w:rsid w:val="00A76529"/>
    <w:rsid w:val="00A8279C"/>
    <w:rsid w:val="00A85D1B"/>
    <w:rsid w:val="00A87A82"/>
    <w:rsid w:val="00AB0684"/>
    <w:rsid w:val="00AB5BE6"/>
    <w:rsid w:val="00AD2684"/>
    <w:rsid w:val="00AE2412"/>
    <w:rsid w:val="00AE6669"/>
    <w:rsid w:val="00AE7FD6"/>
    <w:rsid w:val="00AF362E"/>
    <w:rsid w:val="00B12AD4"/>
    <w:rsid w:val="00B25E95"/>
    <w:rsid w:val="00B30D29"/>
    <w:rsid w:val="00B30F39"/>
    <w:rsid w:val="00B32929"/>
    <w:rsid w:val="00B34E13"/>
    <w:rsid w:val="00B50C89"/>
    <w:rsid w:val="00B63882"/>
    <w:rsid w:val="00B912FC"/>
    <w:rsid w:val="00BB34C5"/>
    <w:rsid w:val="00BB57D1"/>
    <w:rsid w:val="00BB5C29"/>
    <w:rsid w:val="00BE6173"/>
    <w:rsid w:val="00C10EC0"/>
    <w:rsid w:val="00C14219"/>
    <w:rsid w:val="00C1652B"/>
    <w:rsid w:val="00C3467E"/>
    <w:rsid w:val="00C368CE"/>
    <w:rsid w:val="00C471F0"/>
    <w:rsid w:val="00C57EB6"/>
    <w:rsid w:val="00C628C3"/>
    <w:rsid w:val="00C64902"/>
    <w:rsid w:val="00C8432C"/>
    <w:rsid w:val="00C91D5F"/>
    <w:rsid w:val="00C96A20"/>
    <w:rsid w:val="00CA0BA2"/>
    <w:rsid w:val="00CA0F8A"/>
    <w:rsid w:val="00CA6178"/>
    <w:rsid w:val="00CD5A86"/>
    <w:rsid w:val="00CE4D97"/>
    <w:rsid w:val="00CF3B6C"/>
    <w:rsid w:val="00CF5F40"/>
    <w:rsid w:val="00D12432"/>
    <w:rsid w:val="00D41231"/>
    <w:rsid w:val="00D44275"/>
    <w:rsid w:val="00D76566"/>
    <w:rsid w:val="00D9140D"/>
    <w:rsid w:val="00DA3670"/>
    <w:rsid w:val="00DB4BFF"/>
    <w:rsid w:val="00DB5051"/>
    <w:rsid w:val="00DC75FC"/>
    <w:rsid w:val="00DF4AA9"/>
    <w:rsid w:val="00E063AC"/>
    <w:rsid w:val="00E128DA"/>
    <w:rsid w:val="00E1416D"/>
    <w:rsid w:val="00E147E4"/>
    <w:rsid w:val="00E65A08"/>
    <w:rsid w:val="00E706A8"/>
    <w:rsid w:val="00E901F1"/>
    <w:rsid w:val="00E92CB2"/>
    <w:rsid w:val="00E93D7F"/>
    <w:rsid w:val="00EA5856"/>
    <w:rsid w:val="00EC0E17"/>
    <w:rsid w:val="00EE6230"/>
    <w:rsid w:val="00F2610E"/>
    <w:rsid w:val="00F274D9"/>
    <w:rsid w:val="00F5113F"/>
    <w:rsid w:val="00F55434"/>
    <w:rsid w:val="00F65EA0"/>
    <w:rsid w:val="00F66EF7"/>
    <w:rsid w:val="00F74068"/>
    <w:rsid w:val="00F77A31"/>
    <w:rsid w:val="00FA096A"/>
    <w:rsid w:val="00FA7FD3"/>
    <w:rsid w:val="00FB0FCB"/>
    <w:rsid w:val="00FD7DDA"/>
    <w:rsid w:val="00FE31C9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E96B1-6204-4F46-B048-2775A6BC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D8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7D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61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7006D"/>
  </w:style>
  <w:style w:type="paragraph" w:styleId="a5">
    <w:name w:val="header"/>
    <w:basedOn w:val="a"/>
    <w:link w:val="a6"/>
    <w:uiPriority w:val="99"/>
    <w:unhideWhenUsed/>
    <w:rsid w:val="00E93D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E93D7F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93D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E93D7F"/>
    <w:rPr>
      <w:rFonts w:ascii="Times New Roman" w:hAnsi="Times New Roman"/>
      <w:sz w:val="24"/>
      <w:szCs w:val="24"/>
    </w:rPr>
  </w:style>
  <w:style w:type="paragraph" w:styleId="a9">
    <w:name w:val="No Spacing"/>
    <w:uiPriority w:val="1"/>
    <w:qFormat/>
    <w:rsid w:val="004D05F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_"/>
    <w:basedOn w:val="a0"/>
    <w:link w:val="1"/>
    <w:rsid w:val="004D05F1"/>
    <w:rPr>
      <w:rFonts w:ascii="Arial" w:eastAsia="Arial" w:hAnsi="Arial" w:cs="Arial"/>
      <w:spacing w:val="-10"/>
      <w:shd w:val="clear" w:color="auto" w:fill="FFFFFF"/>
    </w:rPr>
  </w:style>
  <w:style w:type="paragraph" w:customStyle="1" w:styleId="1">
    <w:name w:val="Основной текст1"/>
    <w:basedOn w:val="a"/>
    <w:link w:val="aa"/>
    <w:rsid w:val="004D05F1"/>
    <w:pPr>
      <w:widowControl w:val="0"/>
      <w:shd w:val="clear" w:color="auto" w:fill="FFFFFF"/>
      <w:spacing w:after="120" w:line="0" w:lineRule="atLeast"/>
      <w:ind w:hanging="1280"/>
    </w:pPr>
    <w:rPr>
      <w:rFonts w:ascii="Arial" w:eastAsia="Arial" w:hAnsi="Arial" w:cs="Arial"/>
      <w:spacing w:val="-1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1416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14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Nurmanova_AZh</dc:creator>
  <cp:lastModifiedBy>Науменко Светлана Петровна</cp:lastModifiedBy>
  <cp:revision>20</cp:revision>
  <cp:lastPrinted>2021-07-13T05:58:00Z</cp:lastPrinted>
  <dcterms:created xsi:type="dcterms:W3CDTF">2022-10-11T06:48:00Z</dcterms:created>
  <dcterms:modified xsi:type="dcterms:W3CDTF">2023-04-13T11:11:00Z</dcterms:modified>
</cp:coreProperties>
</file>